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C57661">
        <w:rPr>
          <w:b/>
          <w:sz w:val="28"/>
          <w:szCs w:val="28"/>
        </w:rPr>
        <w:t>Nov</w:t>
      </w:r>
      <w:r>
        <w:rPr>
          <w:b/>
          <w:sz w:val="28"/>
          <w:szCs w:val="28"/>
        </w:rPr>
        <w:t>/</w:t>
      </w:r>
      <w:r w:rsidR="00C57661">
        <w:rPr>
          <w:b/>
          <w:sz w:val="28"/>
          <w:szCs w:val="28"/>
        </w:rPr>
        <w:t>Dec</w:t>
      </w:r>
      <w:r>
        <w:rPr>
          <w:b/>
          <w:sz w:val="28"/>
          <w:szCs w:val="28"/>
        </w:rPr>
        <w:t xml:space="preserve"> </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906A5" w:rsidP="00875196">
            <w:pPr>
              <w:pStyle w:val="Title"/>
              <w:jc w:val="left"/>
              <w:rPr>
                <w:b/>
              </w:rPr>
            </w:pPr>
            <w:r>
              <w:rPr>
                <w:b/>
              </w:rPr>
              <w:t>17BB2012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7906A5" w:rsidP="00875196">
            <w:pPr>
              <w:pStyle w:val="Title"/>
              <w:jc w:val="left"/>
              <w:rPr>
                <w:b/>
              </w:rPr>
            </w:pPr>
            <w:r>
              <w:rPr>
                <w:b/>
              </w:rPr>
              <w:t>INDIRECT TAXATION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3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0"/>
        <w:gridCol w:w="810"/>
      </w:tblGrid>
      <w:tr w:rsidR="008C7BA2" w:rsidRPr="004725CA" w:rsidTr="00A04A43">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8C60F8">
            <w:pPr>
              <w:jc w:val="center"/>
              <w:rPr>
                <w:b/>
              </w:rPr>
            </w:pPr>
            <w:r w:rsidRPr="008C7BA2">
              <w:rPr>
                <w:b/>
              </w:rPr>
              <w:t>Questions</w:t>
            </w:r>
          </w:p>
        </w:tc>
        <w:tc>
          <w:tcPr>
            <w:tcW w:w="1170" w:type="dxa"/>
            <w:shd w:val="clear" w:color="auto" w:fill="auto"/>
          </w:tcPr>
          <w:p w:rsidR="008C7BA2" w:rsidRPr="008C7BA2" w:rsidRDefault="008C7BA2" w:rsidP="008C60F8">
            <w:pPr>
              <w:rPr>
                <w:b/>
              </w:rPr>
            </w:pPr>
            <w:r w:rsidRPr="008C7BA2">
              <w:rPr>
                <w:b/>
              </w:rPr>
              <w:t xml:space="preserve">Course </w:t>
            </w:r>
          </w:p>
          <w:p w:rsidR="008C7BA2" w:rsidRPr="008C7BA2" w:rsidRDefault="008C7BA2" w:rsidP="008C60F8">
            <w:pPr>
              <w:rPr>
                <w:b/>
              </w:rPr>
            </w:pPr>
            <w:r w:rsidRPr="008C7BA2">
              <w:rPr>
                <w:b/>
              </w:rPr>
              <w:t>Outcome</w:t>
            </w:r>
          </w:p>
        </w:tc>
        <w:tc>
          <w:tcPr>
            <w:tcW w:w="900" w:type="dxa"/>
            <w:gridSpan w:val="2"/>
            <w:shd w:val="clear" w:color="auto" w:fill="auto"/>
          </w:tcPr>
          <w:p w:rsidR="008C7BA2" w:rsidRPr="008C7BA2" w:rsidRDefault="008C7BA2" w:rsidP="008C60F8">
            <w:pPr>
              <w:rPr>
                <w:b/>
              </w:rPr>
            </w:pPr>
            <w:r w:rsidRPr="008C7BA2">
              <w:rPr>
                <w:b/>
              </w:rPr>
              <w:t>Marks</w:t>
            </w:r>
          </w:p>
        </w:tc>
      </w:tr>
      <w:tr w:rsidR="008C7BA2" w:rsidRPr="00EF5853" w:rsidTr="00A04A43">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9738F4" w:rsidP="009738F4">
            <w:pPr>
              <w:jc w:val="both"/>
            </w:pPr>
            <w:r>
              <w:t>State the Provisions pertaining to the taxability of Sales on Inter-State and demonstrate upon the conditions that are laid out in fulfilling</w:t>
            </w:r>
            <w:r w:rsidR="004C71B1">
              <w:t xml:space="preserve"> the provisions of CST Act.</w:t>
            </w:r>
          </w:p>
        </w:tc>
        <w:tc>
          <w:tcPr>
            <w:tcW w:w="1170" w:type="dxa"/>
            <w:shd w:val="clear" w:color="auto" w:fill="auto"/>
          </w:tcPr>
          <w:p w:rsidR="008C7BA2" w:rsidRPr="00875196" w:rsidRDefault="004C71B1" w:rsidP="008C60F8">
            <w:pPr>
              <w:jc w:val="center"/>
              <w:rPr>
                <w:sz w:val="22"/>
                <w:szCs w:val="22"/>
              </w:rPr>
            </w:pPr>
            <w:r>
              <w:rPr>
                <w:sz w:val="22"/>
                <w:szCs w:val="22"/>
              </w:rPr>
              <w:t>CO1</w:t>
            </w:r>
          </w:p>
        </w:tc>
        <w:tc>
          <w:tcPr>
            <w:tcW w:w="900" w:type="dxa"/>
            <w:gridSpan w:val="2"/>
            <w:shd w:val="clear" w:color="auto" w:fill="auto"/>
          </w:tcPr>
          <w:p w:rsidR="008C7BA2" w:rsidRPr="005814FF" w:rsidRDefault="004C71B1" w:rsidP="008C60F8">
            <w:pPr>
              <w:jc w:val="center"/>
            </w:pPr>
            <w:r>
              <w:t>10</w:t>
            </w:r>
          </w:p>
        </w:tc>
      </w:tr>
      <w:tr w:rsidR="00AF3961" w:rsidRPr="00EF5853" w:rsidTr="00A04A43">
        <w:trPr>
          <w:trHeight w:val="42"/>
        </w:trPr>
        <w:tc>
          <w:tcPr>
            <w:tcW w:w="810" w:type="dxa"/>
            <w:vMerge/>
            <w:shd w:val="clear" w:color="auto" w:fill="auto"/>
          </w:tcPr>
          <w:p w:rsidR="00AF3961" w:rsidRPr="00EF5853" w:rsidRDefault="00AF3961" w:rsidP="008C7BA2">
            <w:pPr>
              <w:jc w:val="center"/>
            </w:pPr>
          </w:p>
        </w:tc>
        <w:tc>
          <w:tcPr>
            <w:tcW w:w="840" w:type="dxa"/>
            <w:shd w:val="clear" w:color="auto" w:fill="auto"/>
          </w:tcPr>
          <w:p w:rsidR="00AF3961" w:rsidRPr="00EF5853" w:rsidRDefault="00AF3961" w:rsidP="008C7BA2">
            <w:pPr>
              <w:jc w:val="center"/>
            </w:pPr>
            <w:r w:rsidRPr="00EF5853">
              <w:t>b.</w:t>
            </w:r>
          </w:p>
        </w:tc>
        <w:tc>
          <w:tcPr>
            <w:tcW w:w="6810" w:type="dxa"/>
            <w:shd w:val="clear" w:color="auto" w:fill="auto"/>
          </w:tcPr>
          <w:p w:rsidR="00AF3961" w:rsidRDefault="00AF3961" w:rsidP="00AF3961">
            <w:pPr>
              <w:jc w:val="both"/>
            </w:pPr>
            <w:r>
              <w:t>Write a short note on the following terms as per the CST ACT –</w:t>
            </w:r>
          </w:p>
          <w:p w:rsidR="00AF3961" w:rsidRDefault="00EA2A3F" w:rsidP="00AF3961">
            <w:pPr>
              <w:pStyle w:val="ListParagraph"/>
              <w:numPr>
                <w:ilvl w:val="0"/>
                <w:numId w:val="5"/>
              </w:numPr>
              <w:jc w:val="both"/>
            </w:pPr>
            <w:r>
              <w:t>A Registered Dealer</w:t>
            </w:r>
          </w:p>
          <w:p w:rsidR="00AF3961" w:rsidRPr="00EF5853" w:rsidRDefault="00EA2A3F" w:rsidP="00AF3961">
            <w:pPr>
              <w:pStyle w:val="ListParagraph"/>
              <w:numPr>
                <w:ilvl w:val="0"/>
                <w:numId w:val="5"/>
              </w:numPr>
              <w:jc w:val="both"/>
            </w:pPr>
            <w:r>
              <w:t>‘C’ Form</w:t>
            </w:r>
          </w:p>
        </w:tc>
        <w:tc>
          <w:tcPr>
            <w:tcW w:w="1170" w:type="dxa"/>
            <w:shd w:val="clear" w:color="auto" w:fill="auto"/>
          </w:tcPr>
          <w:p w:rsidR="00AF3961" w:rsidRPr="00875196" w:rsidRDefault="00AF3961" w:rsidP="008C60F8">
            <w:pPr>
              <w:jc w:val="center"/>
              <w:rPr>
                <w:sz w:val="22"/>
                <w:szCs w:val="22"/>
              </w:rPr>
            </w:pPr>
            <w:r>
              <w:rPr>
                <w:sz w:val="22"/>
                <w:szCs w:val="22"/>
              </w:rPr>
              <w:t>CO1</w:t>
            </w:r>
          </w:p>
        </w:tc>
        <w:tc>
          <w:tcPr>
            <w:tcW w:w="900" w:type="dxa"/>
            <w:gridSpan w:val="2"/>
            <w:shd w:val="clear" w:color="auto" w:fill="auto"/>
          </w:tcPr>
          <w:p w:rsidR="00AF3961" w:rsidRPr="005814FF" w:rsidRDefault="00AF3961" w:rsidP="008C60F8">
            <w:pPr>
              <w:jc w:val="center"/>
            </w:pPr>
            <w:r>
              <w:t>10</w:t>
            </w:r>
          </w:p>
        </w:tc>
      </w:tr>
      <w:tr w:rsidR="00AF3961" w:rsidRPr="00EF5853" w:rsidTr="00A04A43">
        <w:trPr>
          <w:trHeight w:val="90"/>
        </w:trPr>
        <w:tc>
          <w:tcPr>
            <w:tcW w:w="10530" w:type="dxa"/>
            <w:gridSpan w:val="6"/>
            <w:shd w:val="clear" w:color="auto" w:fill="auto"/>
          </w:tcPr>
          <w:p w:rsidR="00AF3961" w:rsidRPr="005814FF" w:rsidRDefault="00AF3961" w:rsidP="008C7BA2">
            <w:pPr>
              <w:jc w:val="center"/>
            </w:pPr>
            <w:r w:rsidRPr="005814FF">
              <w:t>(OR)</w:t>
            </w:r>
          </w:p>
        </w:tc>
      </w:tr>
      <w:tr w:rsidR="005D433A" w:rsidRPr="00EF5853" w:rsidTr="00A04A43">
        <w:trPr>
          <w:trHeight w:val="90"/>
        </w:trPr>
        <w:tc>
          <w:tcPr>
            <w:tcW w:w="810" w:type="dxa"/>
            <w:vMerge w:val="restart"/>
            <w:shd w:val="clear" w:color="auto" w:fill="auto"/>
          </w:tcPr>
          <w:p w:rsidR="005D433A" w:rsidRPr="00EF5853" w:rsidRDefault="005D433A" w:rsidP="008C7BA2">
            <w:pPr>
              <w:jc w:val="center"/>
            </w:pPr>
            <w:r w:rsidRPr="00EF5853">
              <w:t>2.</w:t>
            </w:r>
          </w:p>
        </w:tc>
        <w:tc>
          <w:tcPr>
            <w:tcW w:w="840" w:type="dxa"/>
            <w:shd w:val="clear" w:color="auto" w:fill="auto"/>
          </w:tcPr>
          <w:p w:rsidR="005D433A" w:rsidRPr="00EF5853" w:rsidRDefault="005D433A" w:rsidP="008C7BA2">
            <w:pPr>
              <w:jc w:val="center"/>
            </w:pPr>
            <w:r w:rsidRPr="00EF5853">
              <w:t>a.</w:t>
            </w:r>
          </w:p>
        </w:tc>
        <w:tc>
          <w:tcPr>
            <w:tcW w:w="6810" w:type="dxa"/>
            <w:shd w:val="clear" w:color="auto" w:fill="auto"/>
          </w:tcPr>
          <w:p w:rsidR="005D433A" w:rsidRPr="00501EF9" w:rsidRDefault="005D433A" w:rsidP="005D433A">
            <w:pPr>
              <w:jc w:val="both"/>
            </w:pPr>
            <w:r w:rsidRPr="00501EF9">
              <w:t xml:space="preserve">During </w:t>
            </w:r>
            <w:r w:rsidR="002D37BD">
              <w:t>the year 2017-18</w:t>
            </w:r>
            <w:r w:rsidRPr="00501EF9">
              <w:t xml:space="preserve">, the Gross Inter-State Sales made by </w:t>
            </w:r>
            <w:r w:rsidR="002D37BD">
              <w:t xml:space="preserve">Talent Industries </w:t>
            </w:r>
            <w:r w:rsidRPr="00501EF9">
              <w:t xml:space="preserve">Ltd., of </w:t>
            </w:r>
            <w:r w:rsidR="002D37BD">
              <w:t>Ahmedabad</w:t>
            </w:r>
            <w:r w:rsidRPr="00501EF9">
              <w:t xml:space="preserve"> is Rs.4</w:t>
            </w:r>
            <w:r w:rsidR="002D37BD">
              <w:t>,7</w:t>
            </w:r>
            <w:r w:rsidRPr="00501EF9">
              <w:t>8</w:t>
            </w:r>
            <w:r w:rsidR="002D37BD">
              <w:t>,</w:t>
            </w:r>
            <w:r w:rsidRPr="00501EF9">
              <w:t>6</w:t>
            </w:r>
            <w:r w:rsidR="002D37BD">
              <w:t>0,</w:t>
            </w:r>
            <w:r w:rsidRPr="00501EF9">
              <w:t>000. Although the Central Sales Tax is not shown separately, the following information is available from the records of the company –</w:t>
            </w:r>
          </w:p>
          <w:p w:rsidR="005D433A" w:rsidRPr="00501EF9" w:rsidRDefault="005D433A" w:rsidP="00930568">
            <w:pPr>
              <w:numPr>
                <w:ilvl w:val="0"/>
                <w:numId w:val="8"/>
              </w:numPr>
              <w:jc w:val="both"/>
            </w:pPr>
            <w:r w:rsidRPr="00501EF9">
              <w:t xml:space="preserve">The company sells machinery which makes </w:t>
            </w:r>
            <w:r w:rsidR="006F70C9">
              <w:t>Steel</w:t>
            </w:r>
            <w:r w:rsidRPr="00501EF9">
              <w:t xml:space="preserve"> rods. If it is sold in the </w:t>
            </w:r>
            <w:r w:rsidR="006F70C9">
              <w:t>Maharashtra</w:t>
            </w:r>
            <w:r w:rsidRPr="00501EF9">
              <w:t xml:space="preserve"> State, VAT rate is </w:t>
            </w:r>
            <w:r w:rsidR="006F70C9">
              <w:t>5</w:t>
            </w:r>
            <w:r w:rsidRPr="00501EF9">
              <w:t xml:space="preserve"> per cent (plus additional tax @ 10% of VAT).</w:t>
            </w:r>
          </w:p>
          <w:p w:rsidR="005D433A" w:rsidRPr="00501EF9" w:rsidRDefault="005D433A" w:rsidP="00930568">
            <w:pPr>
              <w:numPr>
                <w:ilvl w:val="0"/>
                <w:numId w:val="8"/>
              </w:numPr>
              <w:jc w:val="both"/>
            </w:pPr>
            <w:r w:rsidRPr="00501EF9">
              <w:t>Information regarding sales with and without ‘C’ Form is as follows:</w:t>
            </w:r>
          </w:p>
          <w:tbl>
            <w:tblPr>
              <w:tblW w:w="5940"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80"/>
              <w:gridCol w:w="1440"/>
              <w:gridCol w:w="1620"/>
            </w:tblGrid>
            <w:tr w:rsidR="005D433A" w:rsidRPr="00A04A43" w:rsidTr="00A04A43">
              <w:tc>
                <w:tcPr>
                  <w:tcW w:w="2880" w:type="dxa"/>
                </w:tcPr>
                <w:p w:rsidR="005D433A" w:rsidRPr="00A04A43" w:rsidRDefault="005D433A" w:rsidP="008C60F8">
                  <w:pPr>
                    <w:jc w:val="center"/>
                    <w:rPr>
                      <w:b/>
                    </w:rPr>
                  </w:pPr>
                  <w:r w:rsidRPr="00A04A43">
                    <w:rPr>
                      <w:b/>
                    </w:rPr>
                    <w:t>Particulars</w:t>
                  </w:r>
                </w:p>
              </w:tc>
              <w:tc>
                <w:tcPr>
                  <w:tcW w:w="1440" w:type="dxa"/>
                </w:tcPr>
                <w:p w:rsidR="005D433A" w:rsidRPr="00A04A43" w:rsidRDefault="005D433A" w:rsidP="008C60F8">
                  <w:pPr>
                    <w:jc w:val="center"/>
                    <w:rPr>
                      <w:b/>
                    </w:rPr>
                  </w:pPr>
                  <w:r w:rsidRPr="00A04A43">
                    <w:rPr>
                      <w:b/>
                    </w:rPr>
                    <w:t>Inter-State</w:t>
                  </w:r>
                </w:p>
                <w:p w:rsidR="005D433A" w:rsidRPr="00A04A43" w:rsidRDefault="005D433A" w:rsidP="008C60F8">
                  <w:pPr>
                    <w:jc w:val="center"/>
                    <w:rPr>
                      <w:b/>
                    </w:rPr>
                  </w:pPr>
                  <w:r w:rsidRPr="00A04A43">
                    <w:rPr>
                      <w:b/>
                    </w:rPr>
                    <w:t xml:space="preserve"> Sale with</w:t>
                  </w:r>
                </w:p>
                <w:p w:rsidR="005D433A" w:rsidRPr="00A04A43" w:rsidRDefault="005D433A" w:rsidP="008C60F8">
                  <w:pPr>
                    <w:jc w:val="center"/>
                    <w:rPr>
                      <w:b/>
                    </w:rPr>
                  </w:pPr>
                  <w:r w:rsidRPr="00A04A43">
                    <w:rPr>
                      <w:b/>
                    </w:rPr>
                    <w:t xml:space="preserve"> C Form</w:t>
                  </w:r>
                </w:p>
                <w:p w:rsidR="005D433A" w:rsidRPr="00A04A43" w:rsidRDefault="005D433A" w:rsidP="008C60F8">
                  <w:pPr>
                    <w:jc w:val="center"/>
                    <w:rPr>
                      <w:b/>
                    </w:rPr>
                  </w:pPr>
                  <w:r w:rsidRPr="00A04A43">
                    <w:rPr>
                      <w:b/>
                    </w:rPr>
                    <w:t>Rs.</w:t>
                  </w:r>
                </w:p>
              </w:tc>
              <w:tc>
                <w:tcPr>
                  <w:tcW w:w="1620" w:type="dxa"/>
                </w:tcPr>
                <w:p w:rsidR="005D433A" w:rsidRPr="00A04A43" w:rsidRDefault="005D433A" w:rsidP="008C60F8">
                  <w:pPr>
                    <w:jc w:val="center"/>
                    <w:rPr>
                      <w:b/>
                    </w:rPr>
                  </w:pPr>
                  <w:r w:rsidRPr="00A04A43">
                    <w:rPr>
                      <w:b/>
                    </w:rPr>
                    <w:t>Inter-State</w:t>
                  </w:r>
                </w:p>
                <w:p w:rsidR="005D433A" w:rsidRPr="00A04A43" w:rsidRDefault="005D433A" w:rsidP="008C60F8">
                  <w:pPr>
                    <w:jc w:val="center"/>
                    <w:rPr>
                      <w:b/>
                    </w:rPr>
                  </w:pPr>
                  <w:r w:rsidRPr="00A04A43">
                    <w:rPr>
                      <w:b/>
                    </w:rPr>
                    <w:t xml:space="preserve"> Sale without </w:t>
                  </w:r>
                </w:p>
                <w:p w:rsidR="005D433A" w:rsidRPr="00A04A43" w:rsidRDefault="005D433A" w:rsidP="008C60F8">
                  <w:pPr>
                    <w:jc w:val="center"/>
                    <w:rPr>
                      <w:b/>
                    </w:rPr>
                  </w:pPr>
                  <w:r w:rsidRPr="00A04A43">
                    <w:rPr>
                      <w:b/>
                    </w:rPr>
                    <w:t>C Form</w:t>
                  </w:r>
                </w:p>
                <w:p w:rsidR="005D433A" w:rsidRPr="00A04A43" w:rsidRDefault="005D433A" w:rsidP="008C60F8">
                  <w:pPr>
                    <w:jc w:val="center"/>
                    <w:rPr>
                      <w:b/>
                    </w:rPr>
                  </w:pPr>
                  <w:r w:rsidRPr="00A04A43">
                    <w:rPr>
                      <w:b/>
                    </w:rPr>
                    <w:t>Rs.</w:t>
                  </w:r>
                </w:p>
              </w:tc>
            </w:tr>
            <w:tr w:rsidR="005D433A" w:rsidRPr="00A04A43" w:rsidTr="00A04A43">
              <w:tc>
                <w:tcPr>
                  <w:tcW w:w="2880" w:type="dxa"/>
                </w:tcPr>
                <w:p w:rsidR="005D433A" w:rsidRPr="00A04A43" w:rsidRDefault="005D433A" w:rsidP="008C60F8">
                  <w:pPr>
                    <w:jc w:val="both"/>
                  </w:pPr>
                  <w:r w:rsidRPr="00A04A43">
                    <w:t>Gross Sales</w:t>
                  </w:r>
                </w:p>
              </w:tc>
              <w:tc>
                <w:tcPr>
                  <w:tcW w:w="1440" w:type="dxa"/>
                </w:tcPr>
                <w:p w:rsidR="005D433A" w:rsidRPr="00A04A43" w:rsidRDefault="006F70C9" w:rsidP="008C60F8">
                  <w:pPr>
                    <w:jc w:val="right"/>
                  </w:pPr>
                  <w:r w:rsidRPr="00A04A43">
                    <w:t>32,50,000</w:t>
                  </w:r>
                </w:p>
              </w:tc>
              <w:tc>
                <w:tcPr>
                  <w:tcW w:w="1620" w:type="dxa"/>
                </w:tcPr>
                <w:p w:rsidR="005D433A" w:rsidRPr="00A04A43" w:rsidRDefault="008C60F8" w:rsidP="008C60F8">
                  <w:pPr>
                    <w:jc w:val="right"/>
                  </w:pPr>
                  <w:r w:rsidRPr="00A04A43">
                    <w:t>22,32,000</w:t>
                  </w:r>
                </w:p>
              </w:tc>
            </w:tr>
            <w:tr w:rsidR="005D433A" w:rsidRPr="00A04A43" w:rsidTr="00A04A43">
              <w:tc>
                <w:tcPr>
                  <w:tcW w:w="2880" w:type="dxa"/>
                </w:tcPr>
                <w:p w:rsidR="005D433A" w:rsidRPr="00A04A43" w:rsidRDefault="005D433A" w:rsidP="008C60F8">
                  <w:pPr>
                    <w:jc w:val="both"/>
                  </w:pPr>
                  <w:r w:rsidRPr="00A04A43">
                    <w:t>It includes the following -</w:t>
                  </w:r>
                </w:p>
              </w:tc>
              <w:tc>
                <w:tcPr>
                  <w:tcW w:w="1440" w:type="dxa"/>
                </w:tcPr>
                <w:p w:rsidR="005D433A" w:rsidRPr="00A04A43" w:rsidRDefault="005D433A" w:rsidP="008C60F8">
                  <w:pPr>
                    <w:jc w:val="right"/>
                  </w:pPr>
                </w:p>
              </w:tc>
              <w:tc>
                <w:tcPr>
                  <w:tcW w:w="1620" w:type="dxa"/>
                </w:tcPr>
                <w:p w:rsidR="005D433A" w:rsidRPr="00A04A43" w:rsidRDefault="005D433A" w:rsidP="008C60F8">
                  <w:pPr>
                    <w:jc w:val="right"/>
                  </w:pPr>
                </w:p>
              </w:tc>
            </w:tr>
            <w:tr w:rsidR="005D433A" w:rsidRPr="00A04A43" w:rsidTr="00A04A43">
              <w:tc>
                <w:tcPr>
                  <w:tcW w:w="2880" w:type="dxa"/>
                </w:tcPr>
                <w:p w:rsidR="005D433A" w:rsidRPr="00A04A43" w:rsidRDefault="005D433A" w:rsidP="008C60F8">
                  <w:pPr>
                    <w:jc w:val="both"/>
                  </w:pPr>
                  <w:r w:rsidRPr="00A04A43">
                    <w:t>Excise Duty</w:t>
                  </w:r>
                </w:p>
              </w:tc>
              <w:tc>
                <w:tcPr>
                  <w:tcW w:w="1440" w:type="dxa"/>
                </w:tcPr>
                <w:p w:rsidR="005D433A" w:rsidRPr="00A04A43" w:rsidRDefault="006F70C9" w:rsidP="008C60F8">
                  <w:pPr>
                    <w:jc w:val="right"/>
                  </w:pPr>
                  <w:r w:rsidRPr="00A04A43">
                    <w:t>17,75,000</w:t>
                  </w:r>
                </w:p>
              </w:tc>
              <w:tc>
                <w:tcPr>
                  <w:tcW w:w="1620" w:type="dxa"/>
                </w:tcPr>
                <w:p w:rsidR="005D433A" w:rsidRPr="00A04A43" w:rsidRDefault="008C60F8" w:rsidP="008C60F8">
                  <w:pPr>
                    <w:jc w:val="right"/>
                  </w:pPr>
                  <w:r w:rsidRPr="00A04A43">
                    <w:t>4,61,000</w:t>
                  </w:r>
                </w:p>
              </w:tc>
            </w:tr>
            <w:tr w:rsidR="005D433A" w:rsidRPr="00A04A43" w:rsidTr="00A04A43">
              <w:tc>
                <w:tcPr>
                  <w:tcW w:w="2880" w:type="dxa"/>
                </w:tcPr>
                <w:p w:rsidR="005D433A" w:rsidRPr="00A04A43" w:rsidRDefault="005D433A" w:rsidP="008C60F8">
                  <w:pPr>
                    <w:jc w:val="both"/>
                  </w:pPr>
                  <w:r w:rsidRPr="00A04A43">
                    <w:t>Freight (not being shown separately)</w:t>
                  </w:r>
                </w:p>
              </w:tc>
              <w:tc>
                <w:tcPr>
                  <w:tcW w:w="1440" w:type="dxa"/>
                </w:tcPr>
                <w:p w:rsidR="005D433A" w:rsidRPr="00A04A43" w:rsidRDefault="006F70C9" w:rsidP="008C60F8">
                  <w:pPr>
                    <w:jc w:val="right"/>
                  </w:pPr>
                  <w:r w:rsidRPr="00A04A43">
                    <w:t>53,000</w:t>
                  </w:r>
                </w:p>
              </w:tc>
              <w:tc>
                <w:tcPr>
                  <w:tcW w:w="1620" w:type="dxa"/>
                </w:tcPr>
                <w:p w:rsidR="005D433A" w:rsidRPr="00A04A43" w:rsidRDefault="008C60F8" w:rsidP="008C60F8">
                  <w:pPr>
                    <w:jc w:val="right"/>
                  </w:pPr>
                  <w:r w:rsidRPr="00A04A43">
                    <w:t>64,000</w:t>
                  </w:r>
                </w:p>
              </w:tc>
            </w:tr>
            <w:tr w:rsidR="005D433A" w:rsidRPr="00A04A43" w:rsidTr="00A04A43">
              <w:tc>
                <w:tcPr>
                  <w:tcW w:w="2880" w:type="dxa"/>
                </w:tcPr>
                <w:p w:rsidR="005D433A" w:rsidRPr="00A04A43" w:rsidRDefault="005D433A" w:rsidP="008C60F8">
                  <w:pPr>
                    <w:jc w:val="both"/>
                  </w:pPr>
                  <w:r w:rsidRPr="00A04A43">
                    <w:t>Freight (shown separately)</w:t>
                  </w:r>
                </w:p>
              </w:tc>
              <w:tc>
                <w:tcPr>
                  <w:tcW w:w="1440" w:type="dxa"/>
                </w:tcPr>
                <w:p w:rsidR="005D433A" w:rsidRPr="00A04A43" w:rsidRDefault="006F70C9" w:rsidP="008C60F8">
                  <w:pPr>
                    <w:jc w:val="right"/>
                  </w:pPr>
                  <w:r w:rsidRPr="00A04A43">
                    <w:t>90,000</w:t>
                  </w:r>
                </w:p>
              </w:tc>
              <w:tc>
                <w:tcPr>
                  <w:tcW w:w="1620" w:type="dxa"/>
                </w:tcPr>
                <w:p w:rsidR="005D433A" w:rsidRPr="00A04A43" w:rsidRDefault="008C60F8" w:rsidP="008C60F8">
                  <w:pPr>
                    <w:jc w:val="right"/>
                  </w:pPr>
                  <w:r w:rsidRPr="00A04A43">
                    <w:t>19,000</w:t>
                  </w:r>
                </w:p>
              </w:tc>
            </w:tr>
            <w:tr w:rsidR="005D433A" w:rsidRPr="00A04A43" w:rsidTr="00A04A43">
              <w:tc>
                <w:tcPr>
                  <w:tcW w:w="2880" w:type="dxa"/>
                </w:tcPr>
                <w:p w:rsidR="005D433A" w:rsidRPr="00A04A43" w:rsidRDefault="005D433A" w:rsidP="008C60F8">
                  <w:pPr>
                    <w:jc w:val="both"/>
                  </w:pPr>
                  <w:r w:rsidRPr="00A04A43">
                    <w:t>Packing charges</w:t>
                  </w:r>
                </w:p>
              </w:tc>
              <w:tc>
                <w:tcPr>
                  <w:tcW w:w="1440" w:type="dxa"/>
                </w:tcPr>
                <w:p w:rsidR="005D433A" w:rsidRPr="00A04A43" w:rsidRDefault="006F70C9" w:rsidP="008C60F8">
                  <w:pPr>
                    <w:jc w:val="right"/>
                  </w:pPr>
                  <w:r w:rsidRPr="00A04A43">
                    <w:t>21,625</w:t>
                  </w:r>
                </w:p>
              </w:tc>
              <w:tc>
                <w:tcPr>
                  <w:tcW w:w="1620" w:type="dxa"/>
                </w:tcPr>
                <w:p w:rsidR="005D433A" w:rsidRPr="00A04A43" w:rsidRDefault="00E3232B" w:rsidP="008C60F8">
                  <w:pPr>
                    <w:jc w:val="right"/>
                  </w:pPr>
                  <w:r w:rsidRPr="00A04A43">
                    <w:t>21,200</w:t>
                  </w:r>
                </w:p>
              </w:tc>
            </w:tr>
            <w:tr w:rsidR="005D433A" w:rsidRPr="00A04A43" w:rsidTr="00A04A43">
              <w:tc>
                <w:tcPr>
                  <w:tcW w:w="2880" w:type="dxa"/>
                </w:tcPr>
                <w:p w:rsidR="005D433A" w:rsidRPr="00A04A43" w:rsidRDefault="005D433A" w:rsidP="008C60F8">
                  <w:pPr>
                    <w:jc w:val="both"/>
                  </w:pPr>
                  <w:r w:rsidRPr="00A04A43">
                    <w:t>Cost of Installation (shown separately)</w:t>
                  </w:r>
                </w:p>
              </w:tc>
              <w:tc>
                <w:tcPr>
                  <w:tcW w:w="1440" w:type="dxa"/>
                </w:tcPr>
                <w:p w:rsidR="005D433A" w:rsidRPr="00A04A43" w:rsidRDefault="006F70C9" w:rsidP="008C60F8">
                  <w:pPr>
                    <w:jc w:val="right"/>
                  </w:pPr>
                  <w:r w:rsidRPr="00A04A43">
                    <w:t>1,05,000</w:t>
                  </w:r>
                </w:p>
              </w:tc>
              <w:tc>
                <w:tcPr>
                  <w:tcW w:w="1620" w:type="dxa"/>
                </w:tcPr>
                <w:p w:rsidR="005D433A" w:rsidRPr="00A04A43" w:rsidRDefault="00E3232B" w:rsidP="008C60F8">
                  <w:pPr>
                    <w:jc w:val="right"/>
                  </w:pPr>
                  <w:r w:rsidRPr="00A04A43">
                    <w:t>1,15,000</w:t>
                  </w:r>
                </w:p>
              </w:tc>
            </w:tr>
            <w:tr w:rsidR="005D433A" w:rsidRPr="00A04A43" w:rsidTr="00A04A43">
              <w:tc>
                <w:tcPr>
                  <w:tcW w:w="2880" w:type="dxa"/>
                </w:tcPr>
                <w:p w:rsidR="005D433A" w:rsidRPr="00A04A43" w:rsidRDefault="005D433A" w:rsidP="008C60F8">
                  <w:pPr>
                    <w:jc w:val="both"/>
                  </w:pPr>
                  <w:r w:rsidRPr="00A04A43">
                    <w:t>Insurance charges to cover the risk of the seller</w:t>
                  </w:r>
                </w:p>
              </w:tc>
              <w:tc>
                <w:tcPr>
                  <w:tcW w:w="1440" w:type="dxa"/>
                </w:tcPr>
                <w:p w:rsidR="005D433A" w:rsidRPr="00A04A43" w:rsidRDefault="006F70C9" w:rsidP="008C60F8">
                  <w:pPr>
                    <w:jc w:val="right"/>
                  </w:pPr>
                  <w:r w:rsidRPr="00A04A43">
                    <w:t>12,500</w:t>
                  </w:r>
                </w:p>
              </w:tc>
              <w:tc>
                <w:tcPr>
                  <w:tcW w:w="1620" w:type="dxa"/>
                </w:tcPr>
                <w:p w:rsidR="005D433A" w:rsidRPr="00A04A43" w:rsidRDefault="00E3232B" w:rsidP="008C60F8">
                  <w:pPr>
                    <w:jc w:val="right"/>
                  </w:pPr>
                  <w:r w:rsidRPr="00A04A43">
                    <w:t>21,300</w:t>
                  </w:r>
                </w:p>
              </w:tc>
            </w:tr>
            <w:tr w:rsidR="005D433A" w:rsidRPr="00A04A43" w:rsidTr="00A04A43">
              <w:tc>
                <w:tcPr>
                  <w:tcW w:w="2880" w:type="dxa"/>
                </w:tcPr>
                <w:p w:rsidR="005D433A" w:rsidRPr="00A04A43" w:rsidRDefault="005D433A" w:rsidP="008C60F8">
                  <w:pPr>
                    <w:jc w:val="both"/>
                  </w:pPr>
                  <w:r w:rsidRPr="00A04A43">
                    <w:t>Insurance charges for covering the risk of buyer at the request of the buyer</w:t>
                  </w:r>
                </w:p>
              </w:tc>
              <w:tc>
                <w:tcPr>
                  <w:tcW w:w="1440" w:type="dxa"/>
                </w:tcPr>
                <w:p w:rsidR="005D433A" w:rsidRPr="00A04A43" w:rsidRDefault="006F70C9" w:rsidP="008C60F8">
                  <w:pPr>
                    <w:jc w:val="right"/>
                  </w:pPr>
                  <w:r w:rsidRPr="00A04A43">
                    <w:t>17,000</w:t>
                  </w:r>
                </w:p>
              </w:tc>
              <w:tc>
                <w:tcPr>
                  <w:tcW w:w="1620" w:type="dxa"/>
                </w:tcPr>
                <w:p w:rsidR="005D433A" w:rsidRPr="00A04A43" w:rsidRDefault="00E3232B" w:rsidP="008C60F8">
                  <w:pPr>
                    <w:jc w:val="right"/>
                  </w:pPr>
                  <w:r w:rsidRPr="00A04A43">
                    <w:t>96,000</w:t>
                  </w:r>
                </w:p>
              </w:tc>
            </w:tr>
            <w:tr w:rsidR="005D433A" w:rsidRPr="00A04A43" w:rsidTr="00A04A43">
              <w:tc>
                <w:tcPr>
                  <w:tcW w:w="2880" w:type="dxa"/>
                </w:tcPr>
                <w:p w:rsidR="005D433A" w:rsidRPr="00A04A43" w:rsidRDefault="005D433A" w:rsidP="008C60F8">
                  <w:pPr>
                    <w:jc w:val="both"/>
                  </w:pPr>
                  <w:r w:rsidRPr="00A04A43">
                    <w:t>The following items have not been deducted to calculate Gross Sales Turnover</w:t>
                  </w:r>
                </w:p>
              </w:tc>
              <w:tc>
                <w:tcPr>
                  <w:tcW w:w="1440" w:type="dxa"/>
                </w:tcPr>
                <w:p w:rsidR="005D433A" w:rsidRPr="00A04A43" w:rsidRDefault="005D433A" w:rsidP="008C60F8">
                  <w:pPr>
                    <w:jc w:val="right"/>
                  </w:pPr>
                </w:p>
              </w:tc>
              <w:tc>
                <w:tcPr>
                  <w:tcW w:w="1620" w:type="dxa"/>
                </w:tcPr>
                <w:p w:rsidR="005D433A" w:rsidRPr="00A04A43" w:rsidRDefault="005D433A" w:rsidP="008C60F8">
                  <w:pPr>
                    <w:jc w:val="right"/>
                  </w:pPr>
                </w:p>
              </w:tc>
            </w:tr>
            <w:tr w:rsidR="005D433A" w:rsidRPr="00A04A43" w:rsidTr="00A04A43">
              <w:tc>
                <w:tcPr>
                  <w:tcW w:w="2880" w:type="dxa"/>
                </w:tcPr>
                <w:p w:rsidR="005D433A" w:rsidRPr="00A04A43" w:rsidRDefault="005D433A" w:rsidP="008C60F8">
                  <w:pPr>
                    <w:jc w:val="both"/>
                  </w:pPr>
                  <w:r w:rsidRPr="00A04A43">
                    <w:t xml:space="preserve">Trade Discount (given by </w:t>
                  </w:r>
                  <w:r w:rsidRPr="00A04A43">
                    <w:lastRenderedPageBreak/>
                    <w:t>way of credit note on March 31, 2016).</w:t>
                  </w:r>
                </w:p>
              </w:tc>
              <w:tc>
                <w:tcPr>
                  <w:tcW w:w="1440" w:type="dxa"/>
                </w:tcPr>
                <w:p w:rsidR="005D433A" w:rsidRPr="00A04A43" w:rsidRDefault="006F70C9" w:rsidP="008C60F8">
                  <w:pPr>
                    <w:jc w:val="right"/>
                  </w:pPr>
                  <w:r w:rsidRPr="00A04A43">
                    <w:lastRenderedPageBreak/>
                    <w:t>24,000</w:t>
                  </w:r>
                </w:p>
              </w:tc>
              <w:tc>
                <w:tcPr>
                  <w:tcW w:w="1620" w:type="dxa"/>
                </w:tcPr>
                <w:p w:rsidR="005D433A" w:rsidRPr="00A04A43" w:rsidRDefault="00E3232B" w:rsidP="008C60F8">
                  <w:pPr>
                    <w:jc w:val="right"/>
                  </w:pPr>
                  <w:r w:rsidRPr="00A04A43">
                    <w:t>30,000</w:t>
                  </w:r>
                </w:p>
              </w:tc>
            </w:tr>
            <w:tr w:rsidR="005D433A" w:rsidRPr="00A04A43" w:rsidTr="00A04A43">
              <w:tc>
                <w:tcPr>
                  <w:tcW w:w="2880" w:type="dxa"/>
                </w:tcPr>
                <w:p w:rsidR="005D433A" w:rsidRPr="00A04A43" w:rsidRDefault="005D433A" w:rsidP="008C60F8">
                  <w:pPr>
                    <w:jc w:val="both"/>
                  </w:pPr>
                  <w:r w:rsidRPr="00A04A43">
                    <w:lastRenderedPageBreak/>
                    <w:t>Goods returned within 6 months</w:t>
                  </w:r>
                </w:p>
              </w:tc>
              <w:tc>
                <w:tcPr>
                  <w:tcW w:w="1440" w:type="dxa"/>
                </w:tcPr>
                <w:p w:rsidR="005D433A" w:rsidRPr="00A04A43" w:rsidRDefault="006F70C9" w:rsidP="008C60F8">
                  <w:pPr>
                    <w:jc w:val="right"/>
                  </w:pPr>
                  <w:r w:rsidRPr="00A04A43">
                    <w:t>3,00,000</w:t>
                  </w:r>
                </w:p>
              </w:tc>
              <w:tc>
                <w:tcPr>
                  <w:tcW w:w="1620" w:type="dxa"/>
                </w:tcPr>
                <w:p w:rsidR="005D433A" w:rsidRPr="00A04A43" w:rsidRDefault="00E3232B" w:rsidP="008C60F8">
                  <w:pPr>
                    <w:jc w:val="right"/>
                  </w:pPr>
                  <w:r w:rsidRPr="00A04A43">
                    <w:t>1,25,000</w:t>
                  </w:r>
                </w:p>
              </w:tc>
            </w:tr>
            <w:tr w:rsidR="005D433A" w:rsidRPr="00A04A43" w:rsidTr="00A04A43">
              <w:tc>
                <w:tcPr>
                  <w:tcW w:w="2880" w:type="dxa"/>
                </w:tcPr>
                <w:p w:rsidR="005D433A" w:rsidRPr="00A04A43" w:rsidRDefault="005D433A" w:rsidP="008C60F8">
                  <w:pPr>
                    <w:jc w:val="both"/>
                  </w:pPr>
                  <w:r w:rsidRPr="00A04A43">
                    <w:t>Incentive Bonus for additional sale</w:t>
                  </w:r>
                </w:p>
              </w:tc>
              <w:tc>
                <w:tcPr>
                  <w:tcW w:w="1440" w:type="dxa"/>
                </w:tcPr>
                <w:p w:rsidR="005D433A" w:rsidRPr="00A04A43" w:rsidRDefault="006F70C9" w:rsidP="008C60F8">
                  <w:pPr>
                    <w:jc w:val="right"/>
                  </w:pPr>
                  <w:r w:rsidRPr="00A04A43">
                    <w:t>4</w:t>
                  </w:r>
                  <w:r w:rsidR="005D433A" w:rsidRPr="00A04A43">
                    <w:t>5,000</w:t>
                  </w:r>
                </w:p>
              </w:tc>
              <w:tc>
                <w:tcPr>
                  <w:tcW w:w="1620" w:type="dxa"/>
                </w:tcPr>
                <w:p w:rsidR="005D433A" w:rsidRPr="00A04A43" w:rsidRDefault="00E3232B" w:rsidP="008C60F8">
                  <w:pPr>
                    <w:jc w:val="right"/>
                  </w:pPr>
                  <w:r w:rsidRPr="00A04A43">
                    <w:t>31,000</w:t>
                  </w:r>
                </w:p>
              </w:tc>
            </w:tr>
          </w:tbl>
          <w:p w:rsidR="005D433A" w:rsidRPr="00EF5853" w:rsidRDefault="00662EF7" w:rsidP="00A04A43">
            <w:pPr>
              <w:jc w:val="both"/>
            </w:pPr>
            <w:r w:rsidRPr="00A04A43">
              <w:t>You are required to find out</w:t>
            </w:r>
            <w:r w:rsidR="005D433A" w:rsidRPr="00A04A43">
              <w:t xml:space="preserve"> the sales turnover and central sales tax payable.</w:t>
            </w:r>
          </w:p>
        </w:tc>
        <w:tc>
          <w:tcPr>
            <w:tcW w:w="1260" w:type="dxa"/>
            <w:gridSpan w:val="2"/>
            <w:shd w:val="clear" w:color="auto" w:fill="auto"/>
          </w:tcPr>
          <w:p w:rsidR="005D433A" w:rsidRPr="00875196" w:rsidRDefault="005D433A" w:rsidP="008C60F8">
            <w:pPr>
              <w:jc w:val="center"/>
              <w:rPr>
                <w:sz w:val="22"/>
                <w:szCs w:val="22"/>
              </w:rPr>
            </w:pPr>
            <w:r>
              <w:rPr>
                <w:sz w:val="22"/>
                <w:szCs w:val="22"/>
              </w:rPr>
              <w:lastRenderedPageBreak/>
              <w:t>CO1</w:t>
            </w:r>
          </w:p>
        </w:tc>
        <w:tc>
          <w:tcPr>
            <w:tcW w:w="810" w:type="dxa"/>
            <w:shd w:val="clear" w:color="auto" w:fill="auto"/>
          </w:tcPr>
          <w:p w:rsidR="005D433A" w:rsidRPr="005814FF" w:rsidRDefault="005D433A" w:rsidP="008C60F8">
            <w:pPr>
              <w:jc w:val="center"/>
            </w:pPr>
            <w:r>
              <w:t>10</w:t>
            </w:r>
          </w:p>
        </w:tc>
      </w:tr>
      <w:tr w:rsidR="00C935E9" w:rsidRPr="00EF5853" w:rsidTr="00A04A43">
        <w:trPr>
          <w:trHeight w:val="42"/>
        </w:trPr>
        <w:tc>
          <w:tcPr>
            <w:tcW w:w="810" w:type="dxa"/>
            <w:vMerge/>
            <w:shd w:val="clear" w:color="auto" w:fill="auto"/>
          </w:tcPr>
          <w:p w:rsidR="00C935E9" w:rsidRPr="00EF5853" w:rsidRDefault="00C935E9" w:rsidP="008C7BA2">
            <w:pPr>
              <w:jc w:val="center"/>
            </w:pPr>
          </w:p>
        </w:tc>
        <w:tc>
          <w:tcPr>
            <w:tcW w:w="840" w:type="dxa"/>
            <w:shd w:val="clear" w:color="auto" w:fill="auto"/>
          </w:tcPr>
          <w:p w:rsidR="00C935E9" w:rsidRPr="00EF5853" w:rsidRDefault="00C935E9" w:rsidP="008C7BA2">
            <w:pPr>
              <w:jc w:val="center"/>
            </w:pPr>
            <w:r w:rsidRPr="00EF5853">
              <w:t>b.</w:t>
            </w:r>
          </w:p>
        </w:tc>
        <w:tc>
          <w:tcPr>
            <w:tcW w:w="6810" w:type="dxa"/>
            <w:shd w:val="clear" w:color="auto" w:fill="auto"/>
            <w:vAlign w:val="center"/>
          </w:tcPr>
          <w:p w:rsidR="00C935E9" w:rsidRDefault="00383026" w:rsidP="00383026">
            <w:pPr>
              <w:jc w:val="both"/>
              <w:rPr>
                <w:bCs/>
              </w:rPr>
            </w:pPr>
            <w:r>
              <w:rPr>
                <w:bCs/>
              </w:rPr>
              <w:t xml:space="preserve">Mr. Vinod is </w:t>
            </w:r>
            <w:r w:rsidR="00C935E9" w:rsidRPr="004E6F87">
              <w:rPr>
                <w:bCs/>
              </w:rPr>
              <w:t xml:space="preserve"> a dealer in Delhi, </w:t>
            </w:r>
            <w:r>
              <w:rPr>
                <w:bCs/>
              </w:rPr>
              <w:t xml:space="preserve">who is involved in </w:t>
            </w:r>
            <w:r w:rsidR="00C935E9" w:rsidRPr="004E6F87">
              <w:rPr>
                <w:bCs/>
              </w:rPr>
              <w:t xml:space="preserve"> Inter-State sale of goods –</w:t>
            </w:r>
            <w:r>
              <w:rPr>
                <w:bCs/>
              </w:rPr>
              <w:t xml:space="preserve"> The following table gives the data pertaining to the various buyers and the tax rates applicable on the Value addition made in each stage.</w:t>
            </w:r>
          </w:p>
          <w:tbl>
            <w:tblPr>
              <w:tblW w:w="0" w:type="auto"/>
              <w:tblInd w:w="2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1800"/>
            </w:tblGrid>
            <w:tr w:rsidR="00C935E9" w:rsidRPr="00501EF9" w:rsidTr="008C60F8">
              <w:tc>
                <w:tcPr>
                  <w:tcW w:w="935" w:type="dxa"/>
                </w:tcPr>
                <w:p w:rsidR="00C935E9" w:rsidRPr="00501EF9" w:rsidRDefault="00C935E9" w:rsidP="008C60F8">
                  <w:pPr>
                    <w:jc w:val="center"/>
                    <w:rPr>
                      <w:b/>
                      <w:bCs/>
                    </w:rPr>
                  </w:pPr>
                  <w:r w:rsidRPr="00501EF9">
                    <w:rPr>
                      <w:b/>
                      <w:bCs/>
                    </w:rPr>
                    <w:t>Buyer</w:t>
                  </w:r>
                </w:p>
              </w:tc>
              <w:tc>
                <w:tcPr>
                  <w:tcW w:w="1800" w:type="dxa"/>
                </w:tcPr>
                <w:p w:rsidR="00C935E9" w:rsidRPr="00501EF9" w:rsidRDefault="00C935E9" w:rsidP="008C60F8">
                  <w:pPr>
                    <w:jc w:val="center"/>
                    <w:rPr>
                      <w:b/>
                      <w:bCs/>
                    </w:rPr>
                  </w:pPr>
                  <w:r w:rsidRPr="00501EF9">
                    <w:rPr>
                      <w:b/>
                      <w:bCs/>
                    </w:rPr>
                    <w:t>Local Tax or VAT Rate</w:t>
                  </w:r>
                </w:p>
              </w:tc>
            </w:tr>
            <w:tr w:rsidR="00C935E9" w:rsidRPr="00501EF9" w:rsidTr="008C60F8">
              <w:tc>
                <w:tcPr>
                  <w:tcW w:w="935" w:type="dxa"/>
                </w:tcPr>
                <w:p w:rsidR="00C935E9" w:rsidRPr="00501EF9" w:rsidRDefault="00C935E9" w:rsidP="008C60F8">
                  <w:pPr>
                    <w:jc w:val="center"/>
                    <w:rPr>
                      <w:bCs/>
                    </w:rPr>
                  </w:pPr>
                  <w:r w:rsidRPr="00501EF9">
                    <w:rPr>
                      <w:bCs/>
                    </w:rPr>
                    <w:t>Y</w:t>
                  </w:r>
                </w:p>
              </w:tc>
              <w:tc>
                <w:tcPr>
                  <w:tcW w:w="1800" w:type="dxa"/>
                </w:tcPr>
                <w:p w:rsidR="00C935E9" w:rsidRPr="00501EF9" w:rsidRDefault="00C935E9" w:rsidP="002029CF">
                  <w:pPr>
                    <w:jc w:val="center"/>
                    <w:rPr>
                      <w:bCs/>
                    </w:rPr>
                  </w:pPr>
                  <w:r w:rsidRPr="00501EF9">
                    <w:rPr>
                      <w:bCs/>
                    </w:rPr>
                    <w:t>Nil</w:t>
                  </w:r>
                </w:p>
              </w:tc>
            </w:tr>
            <w:tr w:rsidR="00C935E9" w:rsidRPr="00501EF9" w:rsidTr="008C60F8">
              <w:tc>
                <w:tcPr>
                  <w:tcW w:w="935" w:type="dxa"/>
                </w:tcPr>
                <w:p w:rsidR="00C935E9" w:rsidRPr="00501EF9" w:rsidRDefault="00C935E9" w:rsidP="008C60F8">
                  <w:pPr>
                    <w:jc w:val="center"/>
                    <w:rPr>
                      <w:bCs/>
                    </w:rPr>
                  </w:pPr>
                  <w:r w:rsidRPr="00501EF9">
                    <w:rPr>
                      <w:bCs/>
                    </w:rPr>
                    <w:t>Z</w:t>
                  </w:r>
                </w:p>
              </w:tc>
              <w:tc>
                <w:tcPr>
                  <w:tcW w:w="1800" w:type="dxa"/>
                </w:tcPr>
                <w:p w:rsidR="00C935E9" w:rsidRPr="00501EF9" w:rsidRDefault="002029CF" w:rsidP="002029CF">
                  <w:pPr>
                    <w:jc w:val="center"/>
                    <w:rPr>
                      <w:bCs/>
                    </w:rPr>
                  </w:pPr>
                  <w:r>
                    <w:rPr>
                      <w:bCs/>
                    </w:rPr>
                    <w:t>0.</w:t>
                  </w:r>
                  <w:r w:rsidR="00C935E9" w:rsidRPr="00501EF9">
                    <w:rPr>
                      <w:bCs/>
                    </w:rPr>
                    <w:t>5%</w:t>
                  </w:r>
                </w:p>
              </w:tc>
            </w:tr>
            <w:tr w:rsidR="00C935E9" w:rsidRPr="00501EF9" w:rsidTr="008C60F8">
              <w:tc>
                <w:tcPr>
                  <w:tcW w:w="935" w:type="dxa"/>
                </w:tcPr>
                <w:p w:rsidR="00C935E9" w:rsidRPr="00501EF9" w:rsidRDefault="00C935E9" w:rsidP="008C60F8">
                  <w:pPr>
                    <w:jc w:val="center"/>
                    <w:rPr>
                      <w:bCs/>
                    </w:rPr>
                  </w:pPr>
                  <w:r w:rsidRPr="00501EF9">
                    <w:rPr>
                      <w:bCs/>
                    </w:rPr>
                    <w:t>A</w:t>
                  </w:r>
                </w:p>
              </w:tc>
              <w:tc>
                <w:tcPr>
                  <w:tcW w:w="1800" w:type="dxa"/>
                </w:tcPr>
                <w:p w:rsidR="00C935E9" w:rsidRPr="00501EF9" w:rsidRDefault="002029CF" w:rsidP="002029CF">
                  <w:pPr>
                    <w:jc w:val="center"/>
                    <w:rPr>
                      <w:bCs/>
                    </w:rPr>
                  </w:pPr>
                  <w:r>
                    <w:rPr>
                      <w:bCs/>
                    </w:rPr>
                    <w:t>1.5</w:t>
                  </w:r>
                  <w:r w:rsidR="00C935E9" w:rsidRPr="00501EF9">
                    <w:rPr>
                      <w:bCs/>
                    </w:rPr>
                    <w:t>%</w:t>
                  </w:r>
                </w:p>
              </w:tc>
            </w:tr>
            <w:tr w:rsidR="00C935E9" w:rsidRPr="00501EF9" w:rsidTr="008C60F8">
              <w:tc>
                <w:tcPr>
                  <w:tcW w:w="935" w:type="dxa"/>
                </w:tcPr>
                <w:p w:rsidR="00C935E9" w:rsidRPr="00501EF9" w:rsidRDefault="00C935E9" w:rsidP="008C60F8">
                  <w:pPr>
                    <w:jc w:val="center"/>
                    <w:rPr>
                      <w:bCs/>
                    </w:rPr>
                  </w:pPr>
                  <w:r w:rsidRPr="00501EF9">
                    <w:rPr>
                      <w:bCs/>
                    </w:rPr>
                    <w:t>B</w:t>
                  </w:r>
                </w:p>
              </w:tc>
              <w:tc>
                <w:tcPr>
                  <w:tcW w:w="1800" w:type="dxa"/>
                </w:tcPr>
                <w:p w:rsidR="00C935E9" w:rsidRPr="00501EF9" w:rsidRDefault="002029CF" w:rsidP="002029CF">
                  <w:pPr>
                    <w:jc w:val="center"/>
                    <w:rPr>
                      <w:bCs/>
                    </w:rPr>
                  </w:pPr>
                  <w:r>
                    <w:rPr>
                      <w:bCs/>
                    </w:rPr>
                    <w:t>2</w:t>
                  </w:r>
                  <w:r w:rsidR="00C935E9" w:rsidRPr="00501EF9">
                    <w:rPr>
                      <w:bCs/>
                    </w:rPr>
                    <w:t>%</w:t>
                  </w:r>
                </w:p>
              </w:tc>
            </w:tr>
            <w:tr w:rsidR="00C935E9" w:rsidRPr="00501EF9" w:rsidTr="008C60F8">
              <w:tc>
                <w:tcPr>
                  <w:tcW w:w="935" w:type="dxa"/>
                </w:tcPr>
                <w:p w:rsidR="00C935E9" w:rsidRPr="00501EF9" w:rsidRDefault="00C935E9" w:rsidP="008C60F8">
                  <w:pPr>
                    <w:jc w:val="center"/>
                    <w:rPr>
                      <w:bCs/>
                    </w:rPr>
                  </w:pPr>
                  <w:r w:rsidRPr="00501EF9">
                    <w:rPr>
                      <w:bCs/>
                    </w:rPr>
                    <w:t>C</w:t>
                  </w:r>
                </w:p>
              </w:tc>
              <w:tc>
                <w:tcPr>
                  <w:tcW w:w="1800" w:type="dxa"/>
                </w:tcPr>
                <w:p w:rsidR="00C935E9" w:rsidRPr="00501EF9" w:rsidRDefault="002029CF" w:rsidP="002029CF">
                  <w:pPr>
                    <w:jc w:val="center"/>
                    <w:rPr>
                      <w:bCs/>
                    </w:rPr>
                  </w:pPr>
                  <w:r>
                    <w:rPr>
                      <w:bCs/>
                    </w:rPr>
                    <w:t>3</w:t>
                  </w:r>
                  <w:r w:rsidR="00C935E9" w:rsidRPr="00501EF9">
                    <w:rPr>
                      <w:bCs/>
                    </w:rPr>
                    <w:t>%</w:t>
                  </w:r>
                </w:p>
              </w:tc>
            </w:tr>
            <w:tr w:rsidR="00C935E9" w:rsidRPr="00501EF9" w:rsidTr="008C60F8">
              <w:tc>
                <w:tcPr>
                  <w:tcW w:w="935" w:type="dxa"/>
                </w:tcPr>
                <w:p w:rsidR="00C935E9" w:rsidRPr="00501EF9" w:rsidRDefault="00C935E9" w:rsidP="008C60F8">
                  <w:pPr>
                    <w:jc w:val="center"/>
                    <w:rPr>
                      <w:bCs/>
                    </w:rPr>
                  </w:pPr>
                  <w:r w:rsidRPr="00501EF9">
                    <w:rPr>
                      <w:bCs/>
                    </w:rPr>
                    <w:t>D</w:t>
                  </w:r>
                </w:p>
              </w:tc>
              <w:tc>
                <w:tcPr>
                  <w:tcW w:w="1800" w:type="dxa"/>
                </w:tcPr>
                <w:p w:rsidR="00C935E9" w:rsidRPr="00501EF9" w:rsidRDefault="002029CF" w:rsidP="002029CF">
                  <w:pPr>
                    <w:tabs>
                      <w:tab w:val="left" w:pos="615"/>
                      <w:tab w:val="center" w:pos="792"/>
                    </w:tabs>
                    <w:rPr>
                      <w:bCs/>
                    </w:rPr>
                  </w:pPr>
                  <w:r>
                    <w:rPr>
                      <w:bCs/>
                    </w:rPr>
                    <w:tab/>
                    <w:t>4.5</w:t>
                  </w:r>
                  <w:r w:rsidR="00C935E9" w:rsidRPr="00501EF9">
                    <w:rPr>
                      <w:bCs/>
                    </w:rPr>
                    <w:t>%</w:t>
                  </w:r>
                </w:p>
              </w:tc>
            </w:tr>
            <w:tr w:rsidR="00C935E9" w:rsidRPr="00501EF9" w:rsidTr="008C60F8">
              <w:tc>
                <w:tcPr>
                  <w:tcW w:w="935" w:type="dxa"/>
                </w:tcPr>
                <w:p w:rsidR="00C935E9" w:rsidRPr="00501EF9" w:rsidRDefault="00C935E9" w:rsidP="008C60F8">
                  <w:pPr>
                    <w:jc w:val="center"/>
                    <w:rPr>
                      <w:bCs/>
                    </w:rPr>
                  </w:pPr>
                  <w:r w:rsidRPr="00501EF9">
                    <w:rPr>
                      <w:bCs/>
                    </w:rPr>
                    <w:t>E</w:t>
                  </w:r>
                </w:p>
              </w:tc>
              <w:tc>
                <w:tcPr>
                  <w:tcW w:w="1800" w:type="dxa"/>
                </w:tcPr>
                <w:p w:rsidR="00C935E9" w:rsidRPr="00501EF9" w:rsidRDefault="002029CF" w:rsidP="002029CF">
                  <w:pPr>
                    <w:jc w:val="center"/>
                    <w:rPr>
                      <w:bCs/>
                    </w:rPr>
                  </w:pPr>
                  <w:r>
                    <w:rPr>
                      <w:bCs/>
                    </w:rPr>
                    <w:t>12</w:t>
                  </w:r>
                  <w:r w:rsidR="00C935E9" w:rsidRPr="00501EF9">
                    <w:rPr>
                      <w:bCs/>
                    </w:rPr>
                    <w:t>%</w:t>
                  </w:r>
                </w:p>
              </w:tc>
            </w:tr>
          </w:tbl>
          <w:p w:rsidR="00C935E9" w:rsidRPr="004E6F87" w:rsidRDefault="00C935E9" w:rsidP="008C60F8">
            <w:pPr>
              <w:rPr>
                <w:bCs/>
              </w:rPr>
            </w:pPr>
            <w:r w:rsidRPr="004E6F87">
              <w:rPr>
                <w:bCs/>
              </w:rPr>
              <w:t xml:space="preserve">What </w:t>
            </w:r>
            <w:r w:rsidR="002029CF">
              <w:rPr>
                <w:bCs/>
              </w:rPr>
              <w:t xml:space="preserve">will be the </w:t>
            </w:r>
            <w:r w:rsidRPr="004E6F87">
              <w:rPr>
                <w:bCs/>
              </w:rPr>
              <w:t xml:space="preserve"> central sales tax rate</w:t>
            </w:r>
            <w:r w:rsidR="002029CF">
              <w:rPr>
                <w:bCs/>
              </w:rPr>
              <w:t xml:space="preserve"> as per the provisions </w:t>
            </w:r>
            <w:r w:rsidRPr="004E6F87">
              <w:rPr>
                <w:bCs/>
              </w:rPr>
              <w:t xml:space="preserve"> if –</w:t>
            </w:r>
          </w:p>
          <w:p w:rsidR="00C935E9" w:rsidRPr="004E6F87" w:rsidRDefault="00C935E9" w:rsidP="00930568">
            <w:pPr>
              <w:numPr>
                <w:ilvl w:val="0"/>
                <w:numId w:val="9"/>
              </w:numPr>
              <w:rPr>
                <w:bCs/>
              </w:rPr>
            </w:pPr>
            <w:r w:rsidRPr="004E6F87">
              <w:rPr>
                <w:bCs/>
              </w:rPr>
              <w:t>The buyers are registered dealers and issue C Form ; and</w:t>
            </w:r>
          </w:p>
          <w:p w:rsidR="00C935E9" w:rsidRPr="00A04A43" w:rsidRDefault="00C935E9" w:rsidP="00930568">
            <w:pPr>
              <w:numPr>
                <w:ilvl w:val="0"/>
                <w:numId w:val="9"/>
              </w:numPr>
              <w:rPr>
                <w:bCs/>
              </w:rPr>
            </w:pPr>
            <w:r w:rsidRPr="004E6F87">
              <w:rPr>
                <w:bCs/>
              </w:rPr>
              <w:t>The buyers are not registered dealer</w:t>
            </w:r>
            <w:r w:rsidR="002029CF">
              <w:rPr>
                <w:bCs/>
              </w:rPr>
              <w:t>s</w:t>
            </w:r>
            <w:r w:rsidRPr="004E6F87">
              <w:rPr>
                <w:bCs/>
              </w:rPr>
              <w:t>.</w:t>
            </w:r>
          </w:p>
        </w:tc>
        <w:tc>
          <w:tcPr>
            <w:tcW w:w="1260" w:type="dxa"/>
            <w:gridSpan w:val="2"/>
            <w:shd w:val="clear" w:color="auto" w:fill="auto"/>
          </w:tcPr>
          <w:p w:rsidR="00C935E9" w:rsidRPr="00875196" w:rsidRDefault="00C935E9" w:rsidP="008C60F8">
            <w:pPr>
              <w:jc w:val="center"/>
              <w:rPr>
                <w:sz w:val="22"/>
                <w:szCs w:val="22"/>
              </w:rPr>
            </w:pPr>
            <w:r>
              <w:rPr>
                <w:sz w:val="22"/>
                <w:szCs w:val="22"/>
              </w:rPr>
              <w:t>CO1</w:t>
            </w:r>
          </w:p>
        </w:tc>
        <w:tc>
          <w:tcPr>
            <w:tcW w:w="810" w:type="dxa"/>
            <w:shd w:val="clear" w:color="auto" w:fill="auto"/>
          </w:tcPr>
          <w:p w:rsidR="00C935E9" w:rsidRPr="005814FF" w:rsidRDefault="00C935E9" w:rsidP="008C60F8">
            <w:pPr>
              <w:jc w:val="center"/>
            </w:pPr>
            <w:r>
              <w:t>10</w:t>
            </w:r>
          </w:p>
        </w:tc>
      </w:tr>
      <w:tr w:rsidR="00C935E9" w:rsidRPr="00EF5853" w:rsidTr="00A04A43">
        <w:trPr>
          <w:trHeight w:val="90"/>
        </w:trPr>
        <w:tc>
          <w:tcPr>
            <w:tcW w:w="810" w:type="dxa"/>
            <w:shd w:val="clear" w:color="auto" w:fill="auto"/>
          </w:tcPr>
          <w:p w:rsidR="00C935E9" w:rsidRPr="00EF5853" w:rsidRDefault="00C935E9" w:rsidP="008C7BA2">
            <w:pPr>
              <w:jc w:val="center"/>
            </w:pPr>
          </w:p>
        </w:tc>
        <w:tc>
          <w:tcPr>
            <w:tcW w:w="840" w:type="dxa"/>
            <w:shd w:val="clear" w:color="auto" w:fill="auto"/>
          </w:tcPr>
          <w:p w:rsidR="00C935E9" w:rsidRPr="00EF5853" w:rsidRDefault="00C935E9" w:rsidP="008C7BA2">
            <w:pPr>
              <w:jc w:val="center"/>
            </w:pPr>
          </w:p>
        </w:tc>
        <w:tc>
          <w:tcPr>
            <w:tcW w:w="6810" w:type="dxa"/>
            <w:shd w:val="clear" w:color="auto" w:fill="auto"/>
          </w:tcPr>
          <w:p w:rsidR="00C935E9" w:rsidRPr="00EF5853" w:rsidRDefault="00C935E9" w:rsidP="008C60F8"/>
        </w:tc>
        <w:tc>
          <w:tcPr>
            <w:tcW w:w="1260" w:type="dxa"/>
            <w:gridSpan w:val="2"/>
            <w:shd w:val="clear" w:color="auto" w:fill="auto"/>
          </w:tcPr>
          <w:p w:rsidR="00C935E9" w:rsidRPr="00875196" w:rsidRDefault="00C935E9" w:rsidP="008C60F8">
            <w:pPr>
              <w:jc w:val="center"/>
              <w:rPr>
                <w:sz w:val="22"/>
                <w:szCs w:val="22"/>
              </w:rPr>
            </w:pPr>
          </w:p>
        </w:tc>
        <w:tc>
          <w:tcPr>
            <w:tcW w:w="810" w:type="dxa"/>
            <w:shd w:val="clear" w:color="auto" w:fill="auto"/>
          </w:tcPr>
          <w:p w:rsidR="00C935E9" w:rsidRPr="005814FF" w:rsidRDefault="00C935E9" w:rsidP="008C60F8">
            <w:pPr>
              <w:jc w:val="center"/>
            </w:pPr>
          </w:p>
        </w:tc>
      </w:tr>
      <w:tr w:rsidR="00C935E9" w:rsidRPr="00EF5853" w:rsidTr="00A04A43">
        <w:trPr>
          <w:trHeight w:val="90"/>
        </w:trPr>
        <w:tc>
          <w:tcPr>
            <w:tcW w:w="810" w:type="dxa"/>
            <w:shd w:val="clear" w:color="auto" w:fill="auto"/>
          </w:tcPr>
          <w:p w:rsidR="00C935E9" w:rsidRPr="00EF5853" w:rsidRDefault="00C935E9" w:rsidP="008C7BA2">
            <w:pPr>
              <w:jc w:val="center"/>
            </w:pPr>
            <w:r w:rsidRPr="00EF5853">
              <w:t>3.</w:t>
            </w:r>
          </w:p>
        </w:tc>
        <w:tc>
          <w:tcPr>
            <w:tcW w:w="840" w:type="dxa"/>
            <w:shd w:val="clear" w:color="auto" w:fill="auto"/>
          </w:tcPr>
          <w:p w:rsidR="00C935E9" w:rsidRPr="00EF5853" w:rsidRDefault="00C935E9" w:rsidP="008C7BA2">
            <w:pPr>
              <w:jc w:val="center"/>
            </w:pPr>
          </w:p>
        </w:tc>
        <w:tc>
          <w:tcPr>
            <w:tcW w:w="6810" w:type="dxa"/>
            <w:shd w:val="clear" w:color="auto" w:fill="auto"/>
          </w:tcPr>
          <w:p w:rsidR="00C935E9" w:rsidRPr="00EF5853" w:rsidRDefault="00A824CB" w:rsidP="00F00F5E">
            <w:pPr>
              <w:jc w:val="both"/>
            </w:pPr>
            <w:r>
              <w:t xml:space="preserve">Discuss on the importance of Value Added Tax and Explain the </w:t>
            </w:r>
            <w:r w:rsidR="00930568">
              <w:t>Provisions</w:t>
            </w:r>
            <w:r>
              <w:t xml:space="preserve"> which indicate the way in which VAT is Calculated.</w:t>
            </w:r>
          </w:p>
        </w:tc>
        <w:tc>
          <w:tcPr>
            <w:tcW w:w="1260" w:type="dxa"/>
            <w:gridSpan w:val="2"/>
            <w:shd w:val="clear" w:color="auto" w:fill="auto"/>
          </w:tcPr>
          <w:p w:rsidR="00C935E9" w:rsidRPr="00875196" w:rsidRDefault="00271787" w:rsidP="008C60F8">
            <w:pPr>
              <w:jc w:val="center"/>
              <w:rPr>
                <w:sz w:val="22"/>
                <w:szCs w:val="22"/>
              </w:rPr>
            </w:pPr>
            <w:r>
              <w:rPr>
                <w:sz w:val="22"/>
                <w:szCs w:val="22"/>
              </w:rPr>
              <w:t>CO2</w:t>
            </w:r>
          </w:p>
        </w:tc>
        <w:tc>
          <w:tcPr>
            <w:tcW w:w="810" w:type="dxa"/>
            <w:shd w:val="clear" w:color="auto" w:fill="auto"/>
          </w:tcPr>
          <w:p w:rsidR="00C935E9" w:rsidRPr="005814FF" w:rsidRDefault="00271787" w:rsidP="008C60F8">
            <w:pPr>
              <w:jc w:val="center"/>
            </w:pPr>
            <w:r>
              <w:t>20</w:t>
            </w:r>
          </w:p>
        </w:tc>
      </w:tr>
      <w:tr w:rsidR="00C935E9" w:rsidRPr="00EF5853" w:rsidTr="00A04A43">
        <w:trPr>
          <w:trHeight w:val="90"/>
        </w:trPr>
        <w:tc>
          <w:tcPr>
            <w:tcW w:w="10530" w:type="dxa"/>
            <w:gridSpan w:val="6"/>
            <w:shd w:val="clear" w:color="auto" w:fill="auto"/>
          </w:tcPr>
          <w:p w:rsidR="00C935E9" w:rsidRPr="005814FF" w:rsidRDefault="00C935E9" w:rsidP="008C7BA2">
            <w:pPr>
              <w:jc w:val="center"/>
            </w:pPr>
            <w:r w:rsidRPr="005814FF">
              <w:t>(OR)</w:t>
            </w:r>
          </w:p>
        </w:tc>
      </w:tr>
      <w:tr w:rsidR="00745FCA" w:rsidRPr="00EF5853" w:rsidTr="00A04A43">
        <w:trPr>
          <w:trHeight w:val="90"/>
        </w:trPr>
        <w:tc>
          <w:tcPr>
            <w:tcW w:w="810" w:type="dxa"/>
            <w:vMerge w:val="restart"/>
            <w:shd w:val="clear" w:color="auto" w:fill="auto"/>
          </w:tcPr>
          <w:p w:rsidR="00745FCA" w:rsidRPr="00EF5853" w:rsidRDefault="00745FCA" w:rsidP="008C7BA2">
            <w:pPr>
              <w:jc w:val="center"/>
            </w:pPr>
            <w:r w:rsidRPr="00EF5853">
              <w:t>4.</w:t>
            </w:r>
          </w:p>
        </w:tc>
        <w:tc>
          <w:tcPr>
            <w:tcW w:w="840" w:type="dxa"/>
            <w:shd w:val="clear" w:color="auto" w:fill="auto"/>
          </w:tcPr>
          <w:p w:rsidR="00745FCA" w:rsidRPr="00EF5853" w:rsidRDefault="00745FCA" w:rsidP="008C7BA2">
            <w:pPr>
              <w:jc w:val="center"/>
            </w:pPr>
            <w:r w:rsidRPr="00EF5853">
              <w:t>a.</w:t>
            </w:r>
          </w:p>
        </w:tc>
        <w:tc>
          <w:tcPr>
            <w:tcW w:w="6810" w:type="dxa"/>
            <w:shd w:val="clear" w:color="auto" w:fill="auto"/>
          </w:tcPr>
          <w:p w:rsidR="00745FCA" w:rsidRPr="00EF5853" w:rsidRDefault="00745FCA" w:rsidP="006C559D">
            <w:pPr>
              <w:jc w:val="both"/>
            </w:pPr>
            <w:r>
              <w:t xml:space="preserve">You are appointed as the Regional Head of a Multi National Company. The company requires you to prepare a report with all inclusive data on the various modes in which VAT can be computed in </w:t>
            </w:r>
            <w:r w:rsidR="00930568">
              <w:t>India</w:t>
            </w:r>
            <w:r>
              <w:t xml:space="preserve"> and make it available to a foreign collaborating company.</w:t>
            </w:r>
          </w:p>
        </w:tc>
        <w:tc>
          <w:tcPr>
            <w:tcW w:w="1260" w:type="dxa"/>
            <w:gridSpan w:val="2"/>
            <w:shd w:val="clear" w:color="auto" w:fill="auto"/>
          </w:tcPr>
          <w:p w:rsidR="00745FCA" w:rsidRPr="00875196" w:rsidRDefault="00745FCA" w:rsidP="008C60F8">
            <w:pPr>
              <w:jc w:val="center"/>
              <w:rPr>
                <w:sz w:val="22"/>
                <w:szCs w:val="22"/>
              </w:rPr>
            </w:pPr>
            <w:r>
              <w:rPr>
                <w:sz w:val="22"/>
                <w:szCs w:val="22"/>
              </w:rPr>
              <w:t>CO2</w:t>
            </w:r>
          </w:p>
        </w:tc>
        <w:tc>
          <w:tcPr>
            <w:tcW w:w="810" w:type="dxa"/>
            <w:shd w:val="clear" w:color="auto" w:fill="auto"/>
          </w:tcPr>
          <w:p w:rsidR="00745FCA" w:rsidRPr="005814FF" w:rsidRDefault="00745FCA" w:rsidP="008C60F8">
            <w:pPr>
              <w:jc w:val="center"/>
            </w:pPr>
            <w:r>
              <w:t>10</w:t>
            </w:r>
          </w:p>
        </w:tc>
      </w:tr>
      <w:tr w:rsidR="00745FCA" w:rsidRPr="00EF5853" w:rsidTr="00A04A43">
        <w:trPr>
          <w:trHeight w:val="90"/>
        </w:trPr>
        <w:tc>
          <w:tcPr>
            <w:tcW w:w="810" w:type="dxa"/>
            <w:vMerge/>
            <w:shd w:val="clear" w:color="auto" w:fill="auto"/>
          </w:tcPr>
          <w:p w:rsidR="00745FCA" w:rsidRPr="00EF5853" w:rsidRDefault="00745FCA" w:rsidP="008C7BA2">
            <w:pPr>
              <w:jc w:val="center"/>
            </w:pPr>
          </w:p>
        </w:tc>
        <w:tc>
          <w:tcPr>
            <w:tcW w:w="840" w:type="dxa"/>
            <w:shd w:val="clear" w:color="auto" w:fill="auto"/>
          </w:tcPr>
          <w:p w:rsidR="00745FCA" w:rsidRPr="00EF5853" w:rsidRDefault="00745FCA" w:rsidP="008C7BA2">
            <w:pPr>
              <w:jc w:val="center"/>
            </w:pPr>
            <w:r w:rsidRPr="00EF5853">
              <w:t>b.</w:t>
            </w:r>
          </w:p>
        </w:tc>
        <w:tc>
          <w:tcPr>
            <w:tcW w:w="6810" w:type="dxa"/>
            <w:shd w:val="clear" w:color="auto" w:fill="auto"/>
          </w:tcPr>
          <w:tbl>
            <w:tblPr>
              <w:tblStyle w:val="TableGrid"/>
              <w:tblW w:w="6247" w:type="dxa"/>
              <w:tblLayout w:type="fixed"/>
              <w:tblLook w:val="04A0"/>
            </w:tblPr>
            <w:tblGrid>
              <w:gridCol w:w="4807"/>
              <w:gridCol w:w="1440"/>
            </w:tblGrid>
            <w:tr w:rsidR="00745FCA" w:rsidTr="00745FCA">
              <w:trPr>
                <w:trHeight w:val="278"/>
              </w:trPr>
              <w:tc>
                <w:tcPr>
                  <w:tcW w:w="4807" w:type="dxa"/>
                </w:tcPr>
                <w:p w:rsidR="00745FCA" w:rsidRDefault="00745FCA" w:rsidP="00745FCA">
                  <w:pPr>
                    <w:jc w:val="both"/>
                  </w:pPr>
                  <w:r>
                    <w:t>The following are details of information available for an MNC, namely Royal Trading Inc., who is a registered dealer for the year ending March 31, 2018 .</w:t>
                  </w:r>
                </w:p>
                <w:p w:rsidR="00745FCA" w:rsidRPr="00476BE6" w:rsidRDefault="00745FCA" w:rsidP="00745FCA">
                  <w:pPr>
                    <w:jc w:val="both"/>
                    <w:rPr>
                      <w:b/>
                    </w:rPr>
                  </w:pPr>
                  <w:r w:rsidRPr="00476BE6">
                    <w:rPr>
                      <w:b/>
                    </w:rPr>
                    <w:t>Particular</w:t>
                  </w:r>
                  <w:r>
                    <w:rPr>
                      <w:b/>
                    </w:rPr>
                    <w:t>s</w:t>
                  </w:r>
                </w:p>
              </w:tc>
              <w:tc>
                <w:tcPr>
                  <w:tcW w:w="1440" w:type="dxa"/>
                </w:tcPr>
                <w:p w:rsidR="00745FCA" w:rsidRPr="00476BE6" w:rsidRDefault="00745FCA" w:rsidP="00476BE6">
                  <w:pPr>
                    <w:jc w:val="center"/>
                    <w:rPr>
                      <w:b/>
                    </w:rPr>
                  </w:pPr>
                  <w:r w:rsidRPr="00476BE6">
                    <w:rPr>
                      <w:b/>
                    </w:rPr>
                    <w:t>Rs.</w:t>
                  </w:r>
                </w:p>
              </w:tc>
            </w:tr>
            <w:tr w:rsidR="00745FCA" w:rsidTr="00745FCA">
              <w:trPr>
                <w:trHeight w:val="571"/>
              </w:trPr>
              <w:tc>
                <w:tcPr>
                  <w:tcW w:w="4807" w:type="dxa"/>
                </w:tcPr>
                <w:p w:rsidR="00745FCA" w:rsidRDefault="00745FCA" w:rsidP="00512FB2">
                  <w:pPr>
                    <w:jc w:val="both"/>
                  </w:pPr>
                  <w:r>
                    <w:t>Purchase of raw material within state (1500 units, inclusive of VAT levy at 12.5 per cent)</w:t>
                  </w:r>
                </w:p>
              </w:tc>
              <w:tc>
                <w:tcPr>
                  <w:tcW w:w="1440" w:type="dxa"/>
                </w:tcPr>
                <w:p w:rsidR="00745FCA" w:rsidRDefault="00745FCA" w:rsidP="000A6A6C">
                  <w:pPr>
                    <w:jc w:val="right"/>
                  </w:pPr>
                  <w:r>
                    <w:t>21,20,000</w:t>
                  </w:r>
                </w:p>
              </w:tc>
            </w:tr>
            <w:tr w:rsidR="00745FCA" w:rsidTr="00745FCA">
              <w:trPr>
                <w:trHeight w:val="571"/>
              </w:trPr>
              <w:tc>
                <w:tcPr>
                  <w:tcW w:w="4807" w:type="dxa"/>
                </w:tcPr>
                <w:p w:rsidR="00745FCA" w:rsidRDefault="00745FCA" w:rsidP="00512FB2">
                  <w:pPr>
                    <w:jc w:val="both"/>
                  </w:pPr>
                  <w:r>
                    <w:t>Inter-State purchases of raw materials, inclusive of CST at 4 per cent</w:t>
                  </w:r>
                </w:p>
              </w:tc>
              <w:tc>
                <w:tcPr>
                  <w:tcW w:w="1440" w:type="dxa"/>
                </w:tcPr>
                <w:p w:rsidR="00745FCA" w:rsidRDefault="00745FCA" w:rsidP="000A6A6C">
                  <w:pPr>
                    <w:jc w:val="right"/>
                  </w:pPr>
                  <w:r>
                    <w:t>7,09,000</w:t>
                  </w:r>
                </w:p>
              </w:tc>
            </w:tr>
            <w:tr w:rsidR="00745FCA" w:rsidTr="00745FCA">
              <w:trPr>
                <w:trHeight w:val="555"/>
              </w:trPr>
              <w:tc>
                <w:tcPr>
                  <w:tcW w:w="4807" w:type="dxa"/>
                </w:tcPr>
                <w:p w:rsidR="00745FCA" w:rsidRDefault="00745FCA" w:rsidP="00512FB2">
                  <w:pPr>
                    <w:jc w:val="both"/>
                  </w:pPr>
                  <w:r>
                    <w:t>Import of packing material, inclusive of customs duty of Rs. 10,000</w:t>
                  </w:r>
                </w:p>
              </w:tc>
              <w:tc>
                <w:tcPr>
                  <w:tcW w:w="1440" w:type="dxa"/>
                </w:tcPr>
                <w:p w:rsidR="00745FCA" w:rsidRDefault="00745FCA" w:rsidP="00512FB2">
                  <w:pPr>
                    <w:jc w:val="right"/>
                  </w:pPr>
                  <w:r>
                    <w:t>4,10,000</w:t>
                  </w:r>
                </w:p>
              </w:tc>
            </w:tr>
            <w:tr w:rsidR="00745FCA" w:rsidTr="00745FCA">
              <w:trPr>
                <w:trHeight w:val="848"/>
              </w:trPr>
              <w:tc>
                <w:tcPr>
                  <w:tcW w:w="4807" w:type="dxa"/>
                </w:tcPr>
                <w:p w:rsidR="00745FCA" w:rsidRDefault="00745FCA" w:rsidP="00512FB2">
                  <w:pPr>
                    <w:jc w:val="both"/>
                  </w:pPr>
                  <w:r>
                    <w:t>Capital goods purchased on April 1, 2017 of VAT levy at 10 per cent (input credit to be spread over 2 financial years)</w:t>
                  </w:r>
                </w:p>
              </w:tc>
              <w:tc>
                <w:tcPr>
                  <w:tcW w:w="1440" w:type="dxa"/>
                </w:tcPr>
                <w:p w:rsidR="00745FCA" w:rsidRDefault="00745FCA" w:rsidP="00512FB2">
                  <w:pPr>
                    <w:jc w:val="right"/>
                  </w:pPr>
                  <w:r>
                    <w:t>7,70,000</w:t>
                  </w:r>
                </w:p>
              </w:tc>
            </w:tr>
            <w:tr w:rsidR="00745FCA" w:rsidTr="00745FCA">
              <w:trPr>
                <w:trHeight w:val="555"/>
              </w:trPr>
              <w:tc>
                <w:tcPr>
                  <w:tcW w:w="4807" w:type="dxa"/>
                </w:tcPr>
                <w:p w:rsidR="00745FCA" w:rsidRDefault="00745FCA" w:rsidP="00512FB2">
                  <w:pPr>
                    <w:jc w:val="both"/>
                  </w:pPr>
                  <w:r>
                    <w:t>Sales of taxable goods within state, inclusive of VAT levy at 4 per cent</w:t>
                  </w:r>
                </w:p>
              </w:tc>
              <w:tc>
                <w:tcPr>
                  <w:tcW w:w="1440" w:type="dxa"/>
                </w:tcPr>
                <w:p w:rsidR="00745FCA" w:rsidRDefault="00745FCA" w:rsidP="000A6A6C">
                  <w:pPr>
                    <w:jc w:val="right"/>
                  </w:pPr>
                  <w:r>
                    <w:t>60,23,000</w:t>
                  </w:r>
                </w:p>
              </w:tc>
            </w:tr>
            <w:tr w:rsidR="00745FCA" w:rsidTr="00745FCA">
              <w:trPr>
                <w:trHeight w:val="179"/>
              </w:trPr>
              <w:tc>
                <w:tcPr>
                  <w:tcW w:w="4807" w:type="dxa"/>
                </w:tcPr>
                <w:p w:rsidR="00745FCA" w:rsidRDefault="00745FCA" w:rsidP="008C60F8">
                  <w:pPr>
                    <w:jc w:val="both"/>
                  </w:pPr>
                  <w:r>
                    <w:t>Sales of taxable goods within state, exempt from levy of VAT (goods were manufactured from the Inter-State purchase of raw materials)</w:t>
                  </w:r>
                </w:p>
              </w:tc>
              <w:tc>
                <w:tcPr>
                  <w:tcW w:w="1440" w:type="dxa"/>
                </w:tcPr>
                <w:p w:rsidR="00745FCA" w:rsidRDefault="00745FCA" w:rsidP="000A6A6C">
                  <w:pPr>
                    <w:jc w:val="right"/>
                  </w:pPr>
                  <w:r>
                    <w:t>2,30,000</w:t>
                  </w:r>
                </w:p>
              </w:tc>
            </w:tr>
          </w:tbl>
          <w:p w:rsidR="00745FCA" w:rsidRPr="00EF5853" w:rsidRDefault="00745FCA" w:rsidP="00254BC5">
            <w:pPr>
              <w:jc w:val="both"/>
            </w:pPr>
            <w:r>
              <w:t>Compute the VAT liability of the dealer for the year ending March 31, 2018.</w:t>
            </w:r>
          </w:p>
        </w:tc>
        <w:tc>
          <w:tcPr>
            <w:tcW w:w="1260" w:type="dxa"/>
            <w:gridSpan w:val="2"/>
            <w:shd w:val="clear" w:color="auto" w:fill="auto"/>
          </w:tcPr>
          <w:p w:rsidR="00745FCA" w:rsidRPr="00875196" w:rsidRDefault="00745FCA" w:rsidP="008C60F8">
            <w:pPr>
              <w:jc w:val="center"/>
              <w:rPr>
                <w:sz w:val="22"/>
                <w:szCs w:val="22"/>
              </w:rPr>
            </w:pPr>
            <w:r>
              <w:rPr>
                <w:sz w:val="22"/>
                <w:szCs w:val="22"/>
              </w:rPr>
              <w:t>CO3</w:t>
            </w:r>
          </w:p>
        </w:tc>
        <w:tc>
          <w:tcPr>
            <w:tcW w:w="810" w:type="dxa"/>
            <w:shd w:val="clear" w:color="auto" w:fill="auto"/>
          </w:tcPr>
          <w:p w:rsidR="00745FCA" w:rsidRPr="005814FF" w:rsidRDefault="00745FCA" w:rsidP="008C60F8">
            <w:pPr>
              <w:jc w:val="center"/>
            </w:pPr>
            <w:r>
              <w:t>10</w:t>
            </w:r>
          </w:p>
        </w:tc>
      </w:tr>
      <w:tr w:rsidR="00C935E9" w:rsidRPr="00EF5853" w:rsidTr="00A04A43">
        <w:trPr>
          <w:trHeight w:val="90"/>
        </w:trPr>
        <w:tc>
          <w:tcPr>
            <w:tcW w:w="810" w:type="dxa"/>
            <w:shd w:val="clear" w:color="auto" w:fill="auto"/>
          </w:tcPr>
          <w:p w:rsidR="00C935E9" w:rsidRPr="00EF5853" w:rsidRDefault="00C935E9" w:rsidP="008C7BA2">
            <w:pPr>
              <w:jc w:val="center"/>
            </w:pPr>
          </w:p>
        </w:tc>
        <w:tc>
          <w:tcPr>
            <w:tcW w:w="840" w:type="dxa"/>
            <w:shd w:val="clear" w:color="auto" w:fill="auto"/>
          </w:tcPr>
          <w:p w:rsidR="00C935E9" w:rsidRPr="00EF5853" w:rsidRDefault="00C935E9" w:rsidP="008C7BA2">
            <w:pPr>
              <w:jc w:val="center"/>
            </w:pPr>
          </w:p>
        </w:tc>
        <w:tc>
          <w:tcPr>
            <w:tcW w:w="6810" w:type="dxa"/>
            <w:shd w:val="clear" w:color="auto" w:fill="auto"/>
          </w:tcPr>
          <w:p w:rsidR="00C935E9" w:rsidRPr="00EF5853" w:rsidRDefault="00C935E9" w:rsidP="008C60F8"/>
        </w:tc>
        <w:tc>
          <w:tcPr>
            <w:tcW w:w="1260" w:type="dxa"/>
            <w:gridSpan w:val="2"/>
            <w:shd w:val="clear" w:color="auto" w:fill="auto"/>
          </w:tcPr>
          <w:p w:rsidR="00C935E9" w:rsidRPr="00875196" w:rsidRDefault="00C935E9" w:rsidP="008C60F8">
            <w:pPr>
              <w:jc w:val="center"/>
              <w:rPr>
                <w:sz w:val="22"/>
                <w:szCs w:val="22"/>
              </w:rPr>
            </w:pPr>
          </w:p>
        </w:tc>
        <w:tc>
          <w:tcPr>
            <w:tcW w:w="810" w:type="dxa"/>
            <w:shd w:val="clear" w:color="auto" w:fill="auto"/>
          </w:tcPr>
          <w:p w:rsidR="00C935E9" w:rsidRPr="005814FF" w:rsidRDefault="00C935E9" w:rsidP="008C60F8">
            <w:pPr>
              <w:jc w:val="center"/>
            </w:pPr>
          </w:p>
        </w:tc>
      </w:tr>
      <w:tr w:rsidR="00745FCA" w:rsidRPr="00EF5853" w:rsidTr="00A04A43">
        <w:trPr>
          <w:trHeight w:val="90"/>
        </w:trPr>
        <w:tc>
          <w:tcPr>
            <w:tcW w:w="810" w:type="dxa"/>
            <w:vMerge w:val="restart"/>
            <w:shd w:val="clear" w:color="auto" w:fill="auto"/>
          </w:tcPr>
          <w:p w:rsidR="00745FCA" w:rsidRPr="00EF5853" w:rsidRDefault="00745FCA" w:rsidP="008C7BA2">
            <w:pPr>
              <w:jc w:val="center"/>
            </w:pPr>
            <w:r w:rsidRPr="00EF5853">
              <w:t>5.</w:t>
            </w:r>
          </w:p>
        </w:tc>
        <w:tc>
          <w:tcPr>
            <w:tcW w:w="840" w:type="dxa"/>
            <w:shd w:val="clear" w:color="auto" w:fill="auto"/>
          </w:tcPr>
          <w:p w:rsidR="00745FCA" w:rsidRPr="00EF5853" w:rsidRDefault="00745FCA" w:rsidP="008C7BA2">
            <w:pPr>
              <w:jc w:val="center"/>
            </w:pPr>
            <w:r w:rsidRPr="00EF5853">
              <w:t>a.</w:t>
            </w:r>
          </w:p>
        </w:tc>
        <w:tc>
          <w:tcPr>
            <w:tcW w:w="6810" w:type="dxa"/>
            <w:shd w:val="clear" w:color="auto" w:fill="auto"/>
          </w:tcPr>
          <w:p w:rsidR="00745FCA" w:rsidRPr="00EF5853" w:rsidRDefault="00745FCA" w:rsidP="002218E1">
            <w:pPr>
              <w:jc w:val="both"/>
            </w:pPr>
            <w:r>
              <w:t xml:space="preserve">State the Provisions relating to Customs Duty. What are the various types of Customs Duty applicable as per the Customs ACT? Elaborate on the way in which the Customs Duty is Computed. </w:t>
            </w:r>
          </w:p>
        </w:tc>
        <w:tc>
          <w:tcPr>
            <w:tcW w:w="1260" w:type="dxa"/>
            <w:gridSpan w:val="2"/>
            <w:shd w:val="clear" w:color="auto" w:fill="auto"/>
          </w:tcPr>
          <w:p w:rsidR="00745FCA" w:rsidRPr="00875196" w:rsidRDefault="00745FCA" w:rsidP="008C60F8">
            <w:pPr>
              <w:jc w:val="center"/>
              <w:rPr>
                <w:sz w:val="22"/>
                <w:szCs w:val="22"/>
              </w:rPr>
            </w:pPr>
            <w:r>
              <w:rPr>
                <w:sz w:val="22"/>
                <w:szCs w:val="22"/>
              </w:rPr>
              <w:t>CO3</w:t>
            </w:r>
          </w:p>
        </w:tc>
        <w:tc>
          <w:tcPr>
            <w:tcW w:w="810" w:type="dxa"/>
            <w:shd w:val="clear" w:color="auto" w:fill="auto"/>
          </w:tcPr>
          <w:p w:rsidR="00745FCA" w:rsidRPr="005814FF" w:rsidRDefault="00745FCA" w:rsidP="008C60F8">
            <w:pPr>
              <w:jc w:val="center"/>
            </w:pPr>
            <w:r>
              <w:t>10</w:t>
            </w:r>
          </w:p>
        </w:tc>
      </w:tr>
      <w:tr w:rsidR="00745FCA" w:rsidRPr="00EF5853" w:rsidTr="00A04A43">
        <w:trPr>
          <w:trHeight w:val="90"/>
        </w:trPr>
        <w:tc>
          <w:tcPr>
            <w:tcW w:w="810" w:type="dxa"/>
            <w:vMerge/>
            <w:shd w:val="clear" w:color="auto" w:fill="auto"/>
          </w:tcPr>
          <w:p w:rsidR="00745FCA" w:rsidRPr="00EF5853" w:rsidRDefault="00745FCA" w:rsidP="008C7BA2">
            <w:pPr>
              <w:jc w:val="center"/>
            </w:pPr>
          </w:p>
        </w:tc>
        <w:tc>
          <w:tcPr>
            <w:tcW w:w="840" w:type="dxa"/>
            <w:shd w:val="clear" w:color="auto" w:fill="auto"/>
          </w:tcPr>
          <w:p w:rsidR="00745FCA" w:rsidRPr="00EF5853" w:rsidRDefault="00745FCA" w:rsidP="008C7BA2">
            <w:pPr>
              <w:jc w:val="center"/>
            </w:pPr>
            <w:r w:rsidRPr="00EF5853">
              <w:t>b.</w:t>
            </w:r>
          </w:p>
        </w:tc>
        <w:tc>
          <w:tcPr>
            <w:tcW w:w="6810" w:type="dxa"/>
            <w:shd w:val="clear" w:color="auto" w:fill="auto"/>
          </w:tcPr>
          <w:p w:rsidR="00745FCA" w:rsidRPr="00EF5853" w:rsidRDefault="00745FCA" w:rsidP="002218E1">
            <w:pPr>
              <w:jc w:val="both"/>
            </w:pPr>
            <w:r>
              <w:t xml:space="preserve">As an </w:t>
            </w:r>
            <w:r w:rsidR="00930568">
              <w:t>Executive</w:t>
            </w:r>
            <w:r>
              <w:t xml:space="preserve"> in a Company dealing in Exports and Imports, the Managing Director of the company requires you to prepare an Extensive report on the applicability of baggage rules with a clear mention on the exemptions available and the rate of duty there</w:t>
            </w:r>
            <w:r w:rsidR="00256E6F">
              <w:t xml:space="preserve"> </w:t>
            </w:r>
            <w:r>
              <w:t>on.</w:t>
            </w:r>
          </w:p>
        </w:tc>
        <w:tc>
          <w:tcPr>
            <w:tcW w:w="1260" w:type="dxa"/>
            <w:gridSpan w:val="2"/>
            <w:shd w:val="clear" w:color="auto" w:fill="auto"/>
          </w:tcPr>
          <w:p w:rsidR="00745FCA" w:rsidRPr="00875196" w:rsidRDefault="00745FCA" w:rsidP="008C60F8">
            <w:pPr>
              <w:jc w:val="center"/>
              <w:rPr>
                <w:sz w:val="22"/>
                <w:szCs w:val="22"/>
              </w:rPr>
            </w:pPr>
            <w:r>
              <w:rPr>
                <w:sz w:val="22"/>
                <w:szCs w:val="22"/>
              </w:rPr>
              <w:t>CO3</w:t>
            </w:r>
          </w:p>
        </w:tc>
        <w:tc>
          <w:tcPr>
            <w:tcW w:w="810" w:type="dxa"/>
            <w:shd w:val="clear" w:color="auto" w:fill="auto"/>
          </w:tcPr>
          <w:p w:rsidR="00745FCA" w:rsidRPr="005814FF" w:rsidRDefault="00745FCA" w:rsidP="008C60F8">
            <w:pPr>
              <w:jc w:val="center"/>
            </w:pPr>
            <w:r>
              <w:t>10</w:t>
            </w:r>
          </w:p>
        </w:tc>
      </w:tr>
      <w:tr w:rsidR="00C935E9" w:rsidRPr="00EF5853" w:rsidTr="00A04A43">
        <w:trPr>
          <w:trHeight w:val="90"/>
        </w:trPr>
        <w:tc>
          <w:tcPr>
            <w:tcW w:w="10530" w:type="dxa"/>
            <w:gridSpan w:val="6"/>
            <w:shd w:val="clear" w:color="auto" w:fill="auto"/>
          </w:tcPr>
          <w:p w:rsidR="00CD1E8D" w:rsidRPr="005814FF" w:rsidRDefault="00C935E9" w:rsidP="00A04A43">
            <w:pPr>
              <w:jc w:val="center"/>
            </w:pPr>
            <w:r w:rsidRPr="005814FF">
              <w:t>(OR)</w:t>
            </w:r>
          </w:p>
        </w:tc>
      </w:tr>
      <w:tr w:rsidR="00C935E9" w:rsidRPr="00EF5853" w:rsidTr="00A04A43">
        <w:trPr>
          <w:trHeight w:val="90"/>
        </w:trPr>
        <w:tc>
          <w:tcPr>
            <w:tcW w:w="810" w:type="dxa"/>
            <w:shd w:val="clear" w:color="auto" w:fill="auto"/>
          </w:tcPr>
          <w:p w:rsidR="00C935E9" w:rsidRPr="00EF5853" w:rsidRDefault="00C935E9" w:rsidP="008C7BA2">
            <w:pPr>
              <w:jc w:val="center"/>
            </w:pPr>
            <w:r w:rsidRPr="00EF5853">
              <w:t>6.</w:t>
            </w:r>
          </w:p>
        </w:tc>
        <w:tc>
          <w:tcPr>
            <w:tcW w:w="840" w:type="dxa"/>
            <w:shd w:val="clear" w:color="auto" w:fill="auto"/>
          </w:tcPr>
          <w:p w:rsidR="00C935E9" w:rsidRPr="00EF5853" w:rsidRDefault="00C935E9" w:rsidP="008C7BA2">
            <w:pPr>
              <w:jc w:val="center"/>
            </w:pPr>
          </w:p>
        </w:tc>
        <w:tc>
          <w:tcPr>
            <w:tcW w:w="6810" w:type="dxa"/>
            <w:shd w:val="clear" w:color="auto" w:fill="auto"/>
          </w:tcPr>
          <w:p w:rsidR="006D193C" w:rsidRDefault="006D193C" w:rsidP="00A04A43">
            <w:pPr>
              <w:jc w:val="both"/>
              <w:rPr>
                <w:bCs/>
              </w:rPr>
            </w:pPr>
            <w:r>
              <w:rPr>
                <w:bCs/>
              </w:rPr>
              <w:t xml:space="preserve">Find out the customs duty from the information given below in respect of goods imported by </w:t>
            </w:r>
            <w:r w:rsidR="00E540A3">
              <w:rPr>
                <w:bCs/>
              </w:rPr>
              <w:t>Frazer and Ross LLC (Pvt)</w:t>
            </w:r>
            <w:r>
              <w:rPr>
                <w:bCs/>
              </w:rPr>
              <w:t xml:space="preserve"> Ltd.</w:t>
            </w:r>
          </w:p>
          <w:tbl>
            <w:tblPr>
              <w:tblW w:w="6041"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91"/>
              <w:gridCol w:w="975"/>
              <w:gridCol w:w="1275"/>
            </w:tblGrid>
            <w:tr w:rsidR="006D193C" w:rsidRPr="008B758A" w:rsidTr="00A04A43">
              <w:tc>
                <w:tcPr>
                  <w:tcW w:w="3791" w:type="dxa"/>
                </w:tcPr>
                <w:p w:rsidR="006D193C" w:rsidRPr="008B758A" w:rsidRDefault="006D193C" w:rsidP="008C60F8">
                  <w:pPr>
                    <w:rPr>
                      <w:bCs/>
                    </w:rPr>
                  </w:pPr>
                </w:p>
              </w:tc>
              <w:tc>
                <w:tcPr>
                  <w:tcW w:w="975" w:type="dxa"/>
                </w:tcPr>
                <w:p w:rsidR="006D193C" w:rsidRPr="008B758A" w:rsidRDefault="006D193C" w:rsidP="008C60F8">
                  <w:pPr>
                    <w:jc w:val="center"/>
                    <w:rPr>
                      <w:bCs/>
                    </w:rPr>
                  </w:pPr>
                  <w:r>
                    <w:rPr>
                      <w:bCs/>
                    </w:rPr>
                    <w:t>USD</w:t>
                  </w:r>
                </w:p>
              </w:tc>
              <w:tc>
                <w:tcPr>
                  <w:tcW w:w="1275" w:type="dxa"/>
                </w:tcPr>
                <w:p w:rsidR="006D193C" w:rsidRPr="008B758A" w:rsidRDefault="006D193C" w:rsidP="008C60F8">
                  <w:pPr>
                    <w:jc w:val="center"/>
                    <w:rPr>
                      <w:bCs/>
                    </w:rPr>
                  </w:pPr>
                  <w:r>
                    <w:rPr>
                      <w:bCs/>
                    </w:rPr>
                    <w:t>Rs.</w:t>
                  </w:r>
                </w:p>
              </w:tc>
            </w:tr>
            <w:tr w:rsidR="006D193C" w:rsidRPr="008B758A" w:rsidTr="00A04A43">
              <w:tc>
                <w:tcPr>
                  <w:tcW w:w="3791" w:type="dxa"/>
                </w:tcPr>
                <w:p w:rsidR="006D193C" w:rsidRPr="008B758A" w:rsidRDefault="006D193C" w:rsidP="00A04A43">
                  <w:pPr>
                    <w:rPr>
                      <w:bCs/>
                    </w:rPr>
                  </w:pPr>
                  <w:r>
                    <w:rPr>
                      <w:bCs/>
                    </w:rPr>
                    <w:t>Free on board value (FOB)</w:t>
                  </w:r>
                </w:p>
              </w:tc>
              <w:tc>
                <w:tcPr>
                  <w:tcW w:w="975" w:type="dxa"/>
                </w:tcPr>
                <w:p w:rsidR="006D193C" w:rsidRPr="008B758A" w:rsidRDefault="00C10C7A" w:rsidP="008C60F8">
                  <w:pPr>
                    <w:jc w:val="right"/>
                    <w:rPr>
                      <w:bCs/>
                    </w:rPr>
                  </w:pPr>
                  <w:r>
                    <w:rPr>
                      <w:bCs/>
                    </w:rPr>
                    <w:t>54,000</w:t>
                  </w:r>
                </w:p>
              </w:tc>
              <w:tc>
                <w:tcPr>
                  <w:tcW w:w="1275" w:type="dxa"/>
                </w:tcPr>
                <w:p w:rsidR="006D193C" w:rsidRPr="008B758A" w:rsidRDefault="006D193C" w:rsidP="008C60F8">
                  <w:pPr>
                    <w:jc w:val="right"/>
                    <w:rPr>
                      <w:bCs/>
                    </w:rPr>
                  </w:pPr>
                </w:p>
              </w:tc>
            </w:tr>
            <w:tr w:rsidR="006D193C" w:rsidRPr="008B758A" w:rsidTr="00A04A43">
              <w:tc>
                <w:tcPr>
                  <w:tcW w:w="3791" w:type="dxa"/>
                </w:tcPr>
                <w:p w:rsidR="006D193C" w:rsidRPr="008B758A" w:rsidRDefault="006D193C" w:rsidP="00A04A43">
                  <w:pPr>
                    <w:rPr>
                      <w:bCs/>
                    </w:rPr>
                  </w:pPr>
                  <w:r>
                    <w:rPr>
                      <w:bCs/>
                    </w:rPr>
                    <w:t>SBI buying rate of 1 USD</w:t>
                  </w:r>
                </w:p>
              </w:tc>
              <w:tc>
                <w:tcPr>
                  <w:tcW w:w="975" w:type="dxa"/>
                </w:tcPr>
                <w:p w:rsidR="006D193C" w:rsidRPr="008B758A" w:rsidRDefault="006D193C" w:rsidP="008C60F8">
                  <w:pPr>
                    <w:jc w:val="right"/>
                    <w:rPr>
                      <w:bCs/>
                    </w:rPr>
                  </w:pPr>
                </w:p>
              </w:tc>
              <w:tc>
                <w:tcPr>
                  <w:tcW w:w="1275" w:type="dxa"/>
                </w:tcPr>
                <w:p w:rsidR="006D193C" w:rsidRPr="008B758A" w:rsidRDefault="00C10C7A" w:rsidP="008C60F8">
                  <w:pPr>
                    <w:jc w:val="right"/>
                    <w:rPr>
                      <w:bCs/>
                    </w:rPr>
                  </w:pPr>
                  <w:r>
                    <w:rPr>
                      <w:bCs/>
                    </w:rPr>
                    <w:t>68</w:t>
                  </w:r>
                </w:p>
              </w:tc>
            </w:tr>
            <w:tr w:rsidR="006D193C" w:rsidRPr="008B758A" w:rsidTr="00A04A43">
              <w:tc>
                <w:tcPr>
                  <w:tcW w:w="3791" w:type="dxa"/>
                </w:tcPr>
                <w:p w:rsidR="006D193C" w:rsidRPr="008B758A" w:rsidRDefault="006D193C" w:rsidP="00A04A43">
                  <w:pPr>
                    <w:rPr>
                      <w:bCs/>
                    </w:rPr>
                  </w:pPr>
                  <w:r>
                    <w:rPr>
                      <w:bCs/>
                    </w:rPr>
                    <w:t>SBI selling rate of 1 USD</w:t>
                  </w:r>
                </w:p>
              </w:tc>
              <w:tc>
                <w:tcPr>
                  <w:tcW w:w="975" w:type="dxa"/>
                </w:tcPr>
                <w:p w:rsidR="006D193C" w:rsidRPr="008B758A" w:rsidRDefault="006D193C" w:rsidP="008C60F8">
                  <w:pPr>
                    <w:jc w:val="right"/>
                    <w:rPr>
                      <w:bCs/>
                    </w:rPr>
                  </w:pPr>
                </w:p>
              </w:tc>
              <w:tc>
                <w:tcPr>
                  <w:tcW w:w="1275" w:type="dxa"/>
                </w:tcPr>
                <w:p w:rsidR="006D193C" w:rsidRPr="008B758A" w:rsidRDefault="00C10C7A" w:rsidP="008C60F8">
                  <w:pPr>
                    <w:jc w:val="right"/>
                    <w:rPr>
                      <w:bCs/>
                    </w:rPr>
                  </w:pPr>
                  <w:r>
                    <w:rPr>
                      <w:bCs/>
                    </w:rPr>
                    <w:t>72</w:t>
                  </w:r>
                </w:p>
              </w:tc>
            </w:tr>
            <w:tr w:rsidR="006D193C" w:rsidRPr="008B758A" w:rsidTr="00A04A43">
              <w:tc>
                <w:tcPr>
                  <w:tcW w:w="3791" w:type="dxa"/>
                </w:tcPr>
                <w:p w:rsidR="006D193C" w:rsidRPr="008B758A" w:rsidRDefault="006D193C" w:rsidP="00A04A43">
                  <w:pPr>
                    <w:rPr>
                      <w:bCs/>
                    </w:rPr>
                  </w:pPr>
                  <w:r>
                    <w:rPr>
                      <w:bCs/>
                    </w:rPr>
                    <w:t>Exchange rate notified by Central Board of Excise and Customs</w:t>
                  </w:r>
                </w:p>
              </w:tc>
              <w:tc>
                <w:tcPr>
                  <w:tcW w:w="975" w:type="dxa"/>
                </w:tcPr>
                <w:p w:rsidR="006D193C" w:rsidRPr="008B758A" w:rsidRDefault="006D193C" w:rsidP="008C60F8">
                  <w:pPr>
                    <w:jc w:val="right"/>
                    <w:rPr>
                      <w:bCs/>
                    </w:rPr>
                  </w:pPr>
                </w:p>
              </w:tc>
              <w:tc>
                <w:tcPr>
                  <w:tcW w:w="1275" w:type="dxa"/>
                </w:tcPr>
                <w:p w:rsidR="006D193C" w:rsidRPr="008B758A" w:rsidRDefault="00C10C7A" w:rsidP="008C60F8">
                  <w:pPr>
                    <w:jc w:val="right"/>
                    <w:rPr>
                      <w:bCs/>
                    </w:rPr>
                  </w:pPr>
                  <w:r>
                    <w:rPr>
                      <w:bCs/>
                    </w:rPr>
                    <w:t>64</w:t>
                  </w:r>
                </w:p>
              </w:tc>
            </w:tr>
            <w:tr w:rsidR="006D193C" w:rsidRPr="008B758A" w:rsidTr="00A04A43">
              <w:tc>
                <w:tcPr>
                  <w:tcW w:w="3791" w:type="dxa"/>
                </w:tcPr>
                <w:p w:rsidR="006D193C" w:rsidRPr="008B758A" w:rsidRDefault="006D193C" w:rsidP="00A04A43">
                  <w:pPr>
                    <w:rPr>
                      <w:bCs/>
                    </w:rPr>
                  </w:pPr>
                  <w:r>
                    <w:rPr>
                      <w:bCs/>
                    </w:rPr>
                    <w:t xml:space="preserve">Buying commission paid by X Ltd. to its agent in USA for representing X ltd. in the purchase of goods. </w:t>
                  </w:r>
                </w:p>
              </w:tc>
              <w:tc>
                <w:tcPr>
                  <w:tcW w:w="975" w:type="dxa"/>
                </w:tcPr>
                <w:p w:rsidR="006D193C" w:rsidRPr="008B758A" w:rsidRDefault="00C10C7A" w:rsidP="008C60F8">
                  <w:pPr>
                    <w:jc w:val="right"/>
                    <w:rPr>
                      <w:bCs/>
                    </w:rPr>
                  </w:pPr>
                  <w:r>
                    <w:rPr>
                      <w:bCs/>
                    </w:rPr>
                    <w:t>1800</w:t>
                  </w:r>
                </w:p>
              </w:tc>
              <w:tc>
                <w:tcPr>
                  <w:tcW w:w="1275" w:type="dxa"/>
                </w:tcPr>
                <w:p w:rsidR="006D193C" w:rsidRPr="008B758A" w:rsidRDefault="006D193C" w:rsidP="008C60F8">
                  <w:pPr>
                    <w:jc w:val="right"/>
                    <w:rPr>
                      <w:bCs/>
                    </w:rPr>
                  </w:pPr>
                </w:p>
              </w:tc>
            </w:tr>
            <w:tr w:rsidR="006D193C" w:rsidRPr="008B758A" w:rsidTr="00A04A43">
              <w:tc>
                <w:tcPr>
                  <w:tcW w:w="3791" w:type="dxa"/>
                </w:tcPr>
                <w:p w:rsidR="006D193C" w:rsidRPr="008B758A" w:rsidRDefault="006D193C" w:rsidP="00A04A43">
                  <w:pPr>
                    <w:rPr>
                      <w:bCs/>
                    </w:rPr>
                  </w:pPr>
                  <w:r>
                    <w:rPr>
                      <w:bCs/>
                    </w:rPr>
                    <w:t>Air fare</w:t>
                  </w:r>
                </w:p>
              </w:tc>
              <w:tc>
                <w:tcPr>
                  <w:tcW w:w="975" w:type="dxa"/>
                </w:tcPr>
                <w:p w:rsidR="006D193C" w:rsidRPr="008B758A" w:rsidRDefault="006D193C" w:rsidP="008C60F8">
                  <w:pPr>
                    <w:rPr>
                      <w:bCs/>
                    </w:rPr>
                  </w:pPr>
                </w:p>
              </w:tc>
              <w:tc>
                <w:tcPr>
                  <w:tcW w:w="1275" w:type="dxa"/>
                </w:tcPr>
                <w:p w:rsidR="006D193C" w:rsidRPr="008B758A" w:rsidRDefault="00C10C7A" w:rsidP="008C60F8">
                  <w:pPr>
                    <w:jc w:val="right"/>
                    <w:rPr>
                      <w:bCs/>
                    </w:rPr>
                  </w:pPr>
                  <w:r>
                    <w:rPr>
                      <w:bCs/>
                    </w:rPr>
                    <w:t>8,40,000</w:t>
                  </w:r>
                </w:p>
              </w:tc>
            </w:tr>
            <w:tr w:rsidR="006D193C" w:rsidRPr="008B758A" w:rsidTr="00A04A43">
              <w:tc>
                <w:tcPr>
                  <w:tcW w:w="3791" w:type="dxa"/>
                </w:tcPr>
                <w:p w:rsidR="006D193C" w:rsidRPr="008B758A" w:rsidRDefault="006D193C" w:rsidP="00A04A43">
                  <w:pPr>
                    <w:rPr>
                      <w:bCs/>
                    </w:rPr>
                  </w:pPr>
                  <w:r>
                    <w:rPr>
                      <w:bCs/>
                    </w:rPr>
                    <w:t xml:space="preserve">Demurrage paid by X Ltd. to airlines for not lifting goods in time </w:t>
                  </w:r>
                </w:p>
              </w:tc>
              <w:tc>
                <w:tcPr>
                  <w:tcW w:w="975" w:type="dxa"/>
                </w:tcPr>
                <w:p w:rsidR="006D193C" w:rsidRPr="008B758A" w:rsidRDefault="006D193C" w:rsidP="008C60F8">
                  <w:pPr>
                    <w:rPr>
                      <w:bCs/>
                    </w:rPr>
                  </w:pPr>
                </w:p>
              </w:tc>
              <w:tc>
                <w:tcPr>
                  <w:tcW w:w="1275" w:type="dxa"/>
                </w:tcPr>
                <w:p w:rsidR="006D193C" w:rsidRPr="008B758A" w:rsidRDefault="00C10C7A" w:rsidP="008C60F8">
                  <w:pPr>
                    <w:jc w:val="right"/>
                    <w:rPr>
                      <w:bCs/>
                    </w:rPr>
                  </w:pPr>
                  <w:r>
                    <w:rPr>
                      <w:bCs/>
                    </w:rPr>
                    <w:t>64,000</w:t>
                  </w:r>
                </w:p>
              </w:tc>
            </w:tr>
            <w:tr w:rsidR="006D193C" w:rsidRPr="008B758A" w:rsidTr="00A04A43">
              <w:tc>
                <w:tcPr>
                  <w:tcW w:w="3791" w:type="dxa"/>
                </w:tcPr>
                <w:p w:rsidR="006D193C" w:rsidRDefault="006D193C" w:rsidP="00A04A43">
                  <w:pPr>
                    <w:rPr>
                      <w:bCs/>
                    </w:rPr>
                  </w:pPr>
                  <w:r>
                    <w:rPr>
                      <w:bCs/>
                    </w:rPr>
                    <w:t>Insurance charges</w:t>
                  </w:r>
                </w:p>
              </w:tc>
              <w:tc>
                <w:tcPr>
                  <w:tcW w:w="975" w:type="dxa"/>
                </w:tcPr>
                <w:p w:rsidR="006D193C" w:rsidRPr="008B758A" w:rsidRDefault="006D193C" w:rsidP="008C60F8">
                  <w:pPr>
                    <w:rPr>
                      <w:bCs/>
                    </w:rPr>
                  </w:pPr>
                </w:p>
              </w:tc>
              <w:tc>
                <w:tcPr>
                  <w:tcW w:w="1275" w:type="dxa"/>
                </w:tcPr>
                <w:p w:rsidR="006D193C" w:rsidRDefault="00C10C7A" w:rsidP="008C60F8">
                  <w:pPr>
                    <w:jc w:val="right"/>
                    <w:rPr>
                      <w:bCs/>
                    </w:rPr>
                  </w:pPr>
                  <w:r>
                    <w:rPr>
                      <w:bCs/>
                    </w:rPr>
                    <w:t>96,000</w:t>
                  </w:r>
                </w:p>
              </w:tc>
            </w:tr>
            <w:tr w:rsidR="006D193C" w:rsidRPr="008B758A" w:rsidTr="00A04A43">
              <w:tc>
                <w:tcPr>
                  <w:tcW w:w="3791" w:type="dxa"/>
                </w:tcPr>
                <w:p w:rsidR="006D193C" w:rsidRDefault="006D193C" w:rsidP="00A04A43">
                  <w:pPr>
                    <w:rPr>
                      <w:bCs/>
                    </w:rPr>
                  </w:pPr>
                  <w:r>
                    <w:rPr>
                      <w:bCs/>
                    </w:rPr>
                    <w:t>Loading/unloading charges, handling charges</w:t>
                  </w:r>
                </w:p>
              </w:tc>
              <w:tc>
                <w:tcPr>
                  <w:tcW w:w="975" w:type="dxa"/>
                </w:tcPr>
                <w:p w:rsidR="006D193C" w:rsidRPr="008B758A" w:rsidRDefault="006D193C" w:rsidP="008C60F8">
                  <w:pPr>
                    <w:rPr>
                      <w:bCs/>
                    </w:rPr>
                  </w:pPr>
                </w:p>
              </w:tc>
              <w:tc>
                <w:tcPr>
                  <w:tcW w:w="1275" w:type="dxa"/>
                </w:tcPr>
                <w:p w:rsidR="006D193C" w:rsidRDefault="00C10C7A" w:rsidP="008C60F8">
                  <w:pPr>
                    <w:jc w:val="right"/>
                    <w:rPr>
                      <w:bCs/>
                    </w:rPr>
                  </w:pPr>
                  <w:r>
                    <w:rPr>
                      <w:bCs/>
                    </w:rPr>
                    <w:t>5,000</w:t>
                  </w:r>
                </w:p>
              </w:tc>
            </w:tr>
            <w:tr w:rsidR="006D193C" w:rsidRPr="008B758A" w:rsidTr="00A04A43">
              <w:tc>
                <w:tcPr>
                  <w:tcW w:w="3791" w:type="dxa"/>
                </w:tcPr>
                <w:p w:rsidR="006D193C" w:rsidRDefault="006D193C" w:rsidP="00A04A43">
                  <w:pPr>
                    <w:rPr>
                      <w:bCs/>
                    </w:rPr>
                  </w:pPr>
                  <w:r>
                    <w:rPr>
                      <w:bCs/>
                    </w:rPr>
                    <w:t>Basic custom duty</w:t>
                  </w:r>
                </w:p>
              </w:tc>
              <w:tc>
                <w:tcPr>
                  <w:tcW w:w="975" w:type="dxa"/>
                </w:tcPr>
                <w:p w:rsidR="006D193C" w:rsidRPr="008B758A" w:rsidRDefault="006D193C" w:rsidP="008C60F8">
                  <w:pPr>
                    <w:rPr>
                      <w:bCs/>
                    </w:rPr>
                  </w:pPr>
                </w:p>
              </w:tc>
              <w:tc>
                <w:tcPr>
                  <w:tcW w:w="1275" w:type="dxa"/>
                </w:tcPr>
                <w:p w:rsidR="006D193C" w:rsidRDefault="006D193C" w:rsidP="008C60F8">
                  <w:pPr>
                    <w:jc w:val="right"/>
                    <w:rPr>
                      <w:bCs/>
                    </w:rPr>
                  </w:pPr>
                  <w:r>
                    <w:rPr>
                      <w:bCs/>
                    </w:rPr>
                    <w:t>10%</w:t>
                  </w:r>
                </w:p>
              </w:tc>
            </w:tr>
            <w:tr w:rsidR="006D193C" w:rsidRPr="008B758A" w:rsidTr="00A04A43">
              <w:tc>
                <w:tcPr>
                  <w:tcW w:w="3791" w:type="dxa"/>
                </w:tcPr>
                <w:p w:rsidR="006D193C" w:rsidRDefault="006D193C" w:rsidP="00A04A43">
                  <w:pPr>
                    <w:rPr>
                      <w:bCs/>
                    </w:rPr>
                  </w:pPr>
                  <w:r>
                    <w:rPr>
                      <w:bCs/>
                    </w:rPr>
                    <w:t>Countervailing duty (to compensate excise duty)</w:t>
                  </w:r>
                </w:p>
              </w:tc>
              <w:tc>
                <w:tcPr>
                  <w:tcW w:w="975" w:type="dxa"/>
                </w:tcPr>
                <w:p w:rsidR="006D193C" w:rsidRPr="008B758A" w:rsidRDefault="006D193C" w:rsidP="008C60F8">
                  <w:pPr>
                    <w:rPr>
                      <w:bCs/>
                    </w:rPr>
                  </w:pPr>
                </w:p>
              </w:tc>
              <w:tc>
                <w:tcPr>
                  <w:tcW w:w="1275" w:type="dxa"/>
                </w:tcPr>
                <w:p w:rsidR="006D193C" w:rsidRDefault="006D193C" w:rsidP="008C60F8">
                  <w:pPr>
                    <w:jc w:val="right"/>
                    <w:rPr>
                      <w:bCs/>
                    </w:rPr>
                  </w:pPr>
                  <w:r>
                    <w:rPr>
                      <w:bCs/>
                    </w:rPr>
                    <w:t>12%</w:t>
                  </w:r>
                </w:p>
              </w:tc>
            </w:tr>
            <w:tr w:rsidR="006D193C" w:rsidRPr="008B758A" w:rsidTr="00A04A43">
              <w:tc>
                <w:tcPr>
                  <w:tcW w:w="3791" w:type="dxa"/>
                </w:tcPr>
                <w:p w:rsidR="006D193C" w:rsidRDefault="006D193C" w:rsidP="00A04A43">
                  <w:pPr>
                    <w:rPr>
                      <w:bCs/>
                    </w:rPr>
                  </w:pPr>
                  <w:r>
                    <w:rPr>
                      <w:bCs/>
                    </w:rPr>
                    <w:t>Special CVD ( to counter balance sales tax/ VAT)</w:t>
                  </w:r>
                </w:p>
              </w:tc>
              <w:tc>
                <w:tcPr>
                  <w:tcW w:w="975" w:type="dxa"/>
                </w:tcPr>
                <w:p w:rsidR="006D193C" w:rsidRPr="008B758A" w:rsidRDefault="006D193C" w:rsidP="008C60F8">
                  <w:pPr>
                    <w:rPr>
                      <w:bCs/>
                    </w:rPr>
                  </w:pPr>
                </w:p>
              </w:tc>
              <w:tc>
                <w:tcPr>
                  <w:tcW w:w="1275" w:type="dxa"/>
                </w:tcPr>
                <w:p w:rsidR="006D193C" w:rsidRDefault="006D193C" w:rsidP="008C60F8">
                  <w:pPr>
                    <w:jc w:val="right"/>
                    <w:rPr>
                      <w:bCs/>
                    </w:rPr>
                  </w:pPr>
                  <w:r>
                    <w:rPr>
                      <w:bCs/>
                    </w:rPr>
                    <w:t>4%</w:t>
                  </w:r>
                </w:p>
              </w:tc>
            </w:tr>
          </w:tbl>
          <w:p w:rsidR="00C935E9" w:rsidRPr="00EF5853" w:rsidRDefault="00C935E9" w:rsidP="008C60F8"/>
        </w:tc>
        <w:tc>
          <w:tcPr>
            <w:tcW w:w="1260" w:type="dxa"/>
            <w:gridSpan w:val="2"/>
            <w:shd w:val="clear" w:color="auto" w:fill="auto"/>
          </w:tcPr>
          <w:p w:rsidR="00C935E9" w:rsidRPr="00875196" w:rsidRDefault="004B5B21" w:rsidP="008C60F8">
            <w:pPr>
              <w:jc w:val="center"/>
              <w:rPr>
                <w:sz w:val="22"/>
                <w:szCs w:val="22"/>
              </w:rPr>
            </w:pPr>
            <w:r>
              <w:rPr>
                <w:sz w:val="22"/>
                <w:szCs w:val="22"/>
              </w:rPr>
              <w:t>CO3</w:t>
            </w:r>
          </w:p>
        </w:tc>
        <w:tc>
          <w:tcPr>
            <w:tcW w:w="810" w:type="dxa"/>
            <w:shd w:val="clear" w:color="auto" w:fill="auto"/>
          </w:tcPr>
          <w:p w:rsidR="00C935E9" w:rsidRPr="005814FF" w:rsidRDefault="004B5B21" w:rsidP="008C60F8">
            <w:pPr>
              <w:jc w:val="center"/>
            </w:pPr>
            <w:r>
              <w:t>20</w:t>
            </w:r>
          </w:p>
        </w:tc>
      </w:tr>
      <w:tr w:rsidR="00C935E9" w:rsidRPr="00EF5853" w:rsidTr="00A04A43">
        <w:trPr>
          <w:trHeight w:val="90"/>
        </w:trPr>
        <w:tc>
          <w:tcPr>
            <w:tcW w:w="810" w:type="dxa"/>
            <w:shd w:val="clear" w:color="auto" w:fill="auto"/>
          </w:tcPr>
          <w:p w:rsidR="00C935E9" w:rsidRPr="00EF5853" w:rsidRDefault="00C935E9" w:rsidP="008C7BA2">
            <w:pPr>
              <w:jc w:val="center"/>
            </w:pPr>
          </w:p>
        </w:tc>
        <w:tc>
          <w:tcPr>
            <w:tcW w:w="840" w:type="dxa"/>
            <w:shd w:val="clear" w:color="auto" w:fill="auto"/>
          </w:tcPr>
          <w:p w:rsidR="00C935E9" w:rsidRPr="00EF5853" w:rsidRDefault="00C935E9" w:rsidP="008C7BA2">
            <w:pPr>
              <w:jc w:val="center"/>
            </w:pPr>
          </w:p>
        </w:tc>
        <w:tc>
          <w:tcPr>
            <w:tcW w:w="6810" w:type="dxa"/>
            <w:shd w:val="clear" w:color="auto" w:fill="auto"/>
          </w:tcPr>
          <w:p w:rsidR="00C935E9" w:rsidRPr="00EF5853" w:rsidRDefault="00C935E9" w:rsidP="008C60F8"/>
        </w:tc>
        <w:tc>
          <w:tcPr>
            <w:tcW w:w="1260" w:type="dxa"/>
            <w:gridSpan w:val="2"/>
            <w:shd w:val="clear" w:color="auto" w:fill="auto"/>
          </w:tcPr>
          <w:p w:rsidR="00C935E9" w:rsidRPr="00875196" w:rsidRDefault="00C935E9" w:rsidP="008C60F8">
            <w:pPr>
              <w:jc w:val="center"/>
              <w:rPr>
                <w:sz w:val="22"/>
                <w:szCs w:val="22"/>
              </w:rPr>
            </w:pPr>
          </w:p>
        </w:tc>
        <w:tc>
          <w:tcPr>
            <w:tcW w:w="810" w:type="dxa"/>
            <w:shd w:val="clear" w:color="auto" w:fill="auto"/>
          </w:tcPr>
          <w:p w:rsidR="00C935E9" w:rsidRPr="005814FF" w:rsidRDefault="00C935E9" w:rsidP="008C60F8">
            <w:pPr>
              <w:jc w:val="center"/>
            </w:pPr>
          </w:p>
        </w:tc>
      </w:tr>
      <w:tr w:rsidR="00745FCA" w:rsidRPr="00EF5853" w:rsidTr="00A04A43">
        <w:trPr>
          <w:trHeight w:val="90"/>
        </w:trPr>
        <w:tc>
          <w:tcPr>
            <w:tcW w:w="810" w:type="dxa"/>
            <w:vMerge w:val="restart"/>
            <w:shd w:val="clear" w:color="auto" w:fill="auto"/>
          </w:tcPr>
          <w:p w:rsidR="00745FCA" w:rsidRPr="00EF5853" w:rsidRDefault="00745FCA" w:rsidP="008C7BA2">
            <w:pPr>
              <w:jc w:val="center"/>
            </w:pPr>
            <w:r w:rsidRPr="00EF5853">
              <w:t>7.</w:t>
            </w:r>
          </w:p>
        </w:tc>
        <w:tc>
          <w:tcPr>
            <w:tcW w:w="840" w:type="dxa"/>
            <w:shd w:val="clear" w:color="auto" w:fill="auto"/>
          </w:tcPr>
          <w:p w:rsidR="00745FCA" w:rsidRPr="00EF5853" w:rsidRDefault="00745FCA" w:rsidP="008C7BA2">
            <w:pPr>
              <w:jc w:val="center"/>
            </w:pPr>
            <w:r w:rsidRPr="00EF5853">
              <w:t>a.</w:t>
            </w:r>
          </w:p>
        </w:tc>
        <w:tc>
          <w:tcPr>
            <w:tcW w:w="6810" w:type="dxa"/>
            <w:shd w:val="clear" w:color="auto" w:fill="auto"/>
          </w:tcPr>
          <w:p w:rsidR="00745FCA" w:rsidRPr="00EF5853" w:rsidRDefault="00745FCA" w:rsidP="00F909AD">
            <w:pPr>
              <w:jc w:val="both"/>
            </w:pPr>
            <w:r>
              <w:t>State some of the services which are coming under the purview of Service Tax Liability. Explain the provisions pertaining to service tax levy.</w:t>
            </w:r>
          </w:p>
        </w:tc>
        <w:tc>
          <w:tcPr>
            <w:tcW w:w="1260" w:type="dxa"/>
            <w:gridSpan w:val="2"/>
            <w:shd w:val="clear" w:color="auto" w:fill="auto"/>
          </w:tcPr>
          <w:p w:rsidR="00745FCA" w:rsidRPr="00875196" w:rsidRDefault="00745FCA" w:rsidP="008C60F8">
            <w:pPr>
              <w:jc w:val="center"/>
              <w:rPr>
                <w:sz w:val="22"/>
                <w:szCs w:val="22"/>
              </w:rPr>
            </w:pPr>
            <w:r>
              <w:rPr>
                <w:sz w:val="22"/>
                <w:szCs w:val="22"/>
              </w:rPr>
              <w:t>CO2</w:t>
            </w:r>
          </w:p>
        </w:tc>
        <w:tc>
          <w:tcPr>
            <w:tcW w:w="810" w:type="dxa"/>
            <w:shd w:val="clear" w:color="auto" w:fill="auto"/>
          </w:tcPr>
          <w:p w:rsidR="00745FCA" w:rsidRPr="005814FF" w:rsidRDefault="00745FCA" w:rsidP="008C60F8">
            <w:pPr>
              <w:jc w:val="center"/>
            </w:pPr>
            <w:r>
              <w:t>10</w:t>
            </w:r>
          </w:p>
        </w:tc>
      </w:tr>
      <w:tr w:rsidR="00745FCA" w:rsidRPr="00EF5853" w:rsidTr="00A04A43">
        <w:trPr>
          <w:trHeight w:val="90"/>
        </w:trPr>
        <w:tc>
          <w:tcPr>
            <w:tcW w:w="810" w:type="dxa"/>
            <w:vMerge/>
            <w:shd w:val="clear" w:color="auto" w:fill="auto"/>
          </w:tcPr>
          <w:p w:rsidR="00745FCA" w:rsidRPr="00EF5853" w:rsidRDefault="00745FCA" w:rsidP="008C7BA2">
            <w:pPr>
              <w:jc w:val="center"/>
            </w:pPr>
          </w:p>
        </w:tc>
        <w:tc>
          <w:tcPr>
            <w:tcW w:w="840" w:type="dxa"/>
            <w:shd w:val="clear" w:color="auto" w:fill="auto"/>
          </w:tcPr>
          <w:p w:rsidR="00745FCA" w:rsidRPr="00EF5853" w:rsidRDefault="00745FCA" w:rsidP="008C7BA2">
            <w:pPr>
              <w:jc w:val="center"/>
            </w:pPr>
            <w:r w:rsidRPr="00EF5853">
              <w:t>b.</w:t>
            </w:r>
          </w:p>
        </w:tc>
        <w:tc>
          <w:tcPr>
            <w:tcW w:w="6810" w:type="dxa"/>
            <w:shd w:val="clear" w:color="auto" w:fill="auto"/>
          </w:tcPr>
          <w:p w:rsidR="00745FCA" w:rsidRPr="00EF5853" w:rsidRDefault="00745FCA" w:rsidP="00EF4F5E">
            <w:pPr>
              <w:jc w:val="both"/>
            </w:pPr>
            <w:r>
              <w:t>When do the assessee required to file the Returns on the Service Tax applicable in the financial year. If the return is found erroneous, can the Assessee have a chance to file a revised return and what is the duration allowed under the act for such revision.</w:t>
            </w:r>
          </w:p>
        </w:tc>
        <w:tc>
          <w:tcPr>
            <w:tcW w:w="1260" w:type="dxa"/>
            <w:gridSpan w:val="2"/>
            <w:shd w:val="clear" w:color="auto" w:fill="auto"/>
          </w:tcPr>
          <w:p w:rsidR="00745FCA" w:rsidRPr="00875196" w:rsidRDefault="00745FCA" w:rsidP="008C60F8">
            <w:pPr>
              <w:jc w:val="center"/>
              <w:rPr>
                <w:sz w:val="22"/>
                <w:szCs w:val="22"/>
              </w:rPr>
            </w:pPr>
            <w:r>
              <w:rPr>
                <w:sz w:val="22"/>
                <w:szCs w:val="22"/>
              </w:rPr>
              <w:t>CO2</w:t>
            </w:r>
          </w:p>
        </w:tc>
        <w:tc>
          <w:tcPr>
            <w:tcW w:w="810" w:type="dxa"/>
            <w:shd w:val="clear" w:color="auto" w:fill="auto"/>
          </w:tcPr>
          <w:p w:rsidR="00745FCA" w:rsidRPr="005814FF" w:rsidRDefault="00745FCA" w:rsidP="008C60F8">
            <w:pPr>
              <w:jc w:val="center"/>
            </w:pPr>
            <w:r>
              <w:t>10</w:t>
            </w:r>
          </w:p>
        </w:tc>
      </w:tr>
      <w:tr w:rsidR="00C935E9" w:rsidRPr="00EF5853" w:rsidTr="00A04A43">
        <w:trPr>
          <w:trHeight w:val="42"/>
        </w:trPr>
        <w:tc>
          <w:tcPr>
            <w:tcW w:w="10530" w:type="dxa"/>
            <w:gridSpan w:val="6"/>
            <w:shd w:val="clear" w:color="auto" w:fill="auto"/>
          </w:tcPr>
          <w:p w:rsidR="00C935E9" w:rsidRPr="005814FF" w:rsidRDefault="00C935E9" w:rsidP="008C7BA2">
            <w:pPr>
              <w:jc w:val="center"/>
            </w:pPr>
            <w:r w:rsidRPr="005814FF">
              <w:t>(OR)</w:t>
            </w:r>
          </w:p>
        </w:tc>
      </w:tr>
      <w:tr w:rsidR="00C935E9" w:rsidRPr="00EF5853" w:rsidTr="00A04A43">
        <w:trPr>
          <w:trHeight w:val="42"/>
        </w:trPr>
        <w:tc>
          <w:tcPr>
            <w:tcW w:w="810" w:type="dxa"/>
            <w:shd w:val="clear" w:color="auto" w:fill="auto"/>
          </w:tcPr>
          <w:p w:rsidR="00C935E9" w:rsidRPr="00EF5853" w:rsidRDefault="00C935E9" w:rsidP="008C7BA2">
            <w:pPr>
              <w:jc w:val="center"/>
            </w:pPr>
            <w:r w:rsidRPr="00EF5853">
              <w:t>8.</w:t>
            </w:r>
          </w:p>
        </w:tc>
        <w:tc>
          <w:tcPr>
            <w:tcW w:w="840" w:type="dxa"/>
            <w:shd w:val="clear" w:color="auto" w:fill="auto"/>
          </w:tcPr>
          <w:p w:rsidR="00C935E9" w:rsidRPr="00EF5853" w:rsidRDefault="00C935E9" w:rsidP="008C7BA2">
            <w:pPr>
              <w:jc w:val="center"/>
            </w:pPr>
          </w:p>
        </w:tc>
        <w:tc>
          <w:tcPr>
            <w:tcW w:w="6810" w:type="dxa"/>
            <w:shd w:val="clear" w:color="auto" w:fill="auto"/>
          </w:tcPr>
          <w:p w:rsidR="00C935E9" w:rsidRDefault="002052A3" w:rsidP="00944AB1">
            <w:pPr>
              <w:jc w:val="both"/>
            </w:pPr>
            <w:r>
              <w:t>MNC</w:t>
            </w:r>
            <w:r w:rsidR="00944AB1">
              <w:t xml:space="preserve"> Ltd provides civil construction to different persons in Kerala</w:t>
            </w:r>
            <w:r>
              <w:t xml:space="preserve"> as a result of the recent floods</w:t>
            </w:r>
            <w:r w:rsidR="00944AB1">
              <w:t xml:space="preserve">. The information </w:t>
            </w:r>
            <w:r>
              <w:t xml:space="preserve">on the various developments are </w:t>
            </w:r>
            <w:r w:rsidR="00930568">
              <w:t>given</w:t>
            </w:r>
            <w:r>
              <w:t xml:space="preserve"> by the company </w:t>
            </w:r>
            <w:r w:rsidR="00944AB1">
              <w:t xml:space="preserve">for </w:t>
            </w:r>
            <w:r>
              <w:t>August 2018</w:t>
            </w:r>
            <w:r w:rsidR="00944AB1">
              <w:t>.</w:t>
            </w:r>
          </w:p>
          <w:tbl>
            <w:tblPr>
              <w:tblStyle w:val="TableGrid"/>
              <w:tblW w:w="6367" w:type="dxa"/>
              <w:tblLayout w:type="fixed"/>
              <w:tblLook w:val="04A0"/>
            </w:tblPr>
            <w:tblGrid>
              <w:gridCol w:w="4411"/>
              <w:gridCol w:w="1956"/>
            </w:tblGrid>
            <w:tr w:rsidR="007A7441" w:rsidTr="00745FCA">
              <w:trPr>
                <w:trHeight w:val="274"/>
              </w:trPr>
              <w:tc>
                <w:tcPr>
                  <w:tcW w:w="4411" w:type="dxa"/>
                </w:tcPr>
                <w:p w:rsidR="007A7441" w:rsidRPr="007A7441" w:rsidRDefault="007A7441" w:rsidP="007A7441">
                  <w:pPr>
                    <w:jc w:val="center"/>
                    <w:rPr>
                      <w:b/>
                    </w:rPr>
                  </w:pPr>
                  <w:r w:rsidRPr="007A7441">
                    <w:rPr>
                      <w:b/>
                    </w:rPr>
                    <w:t>Particulars</w:t>
                  </w:r>
                </w:p>
              </w:tc>
              <w:tc>
                <w:tcPr>
                  <w:tcW w:w="1956" w:type="dxa"/>
                </w:tcPr>
                <w:p w:rsidR="007A7441" w:rsidRPr="007A7441" w:rsidRDefault="007A7441" w:rsidP="007A7441">
                  <w:pPr>
                    <w:jc w:val="center"/>
                    <w:rPr>
                      <w:b/>
                    </w:rPr>
                  </w:pPr>
                  <w:r w:rsidRPr="007A7441">
                    <w:rPr>
                      <w:b/>
                    </w:rPr>
                    <w:t>Rs.</w:t>
                  </w:r>
                </w:p>
              </w:tc>
            </w:tr>
            <w:tr w:rsidR="007A7441" w:rsidTr="00745FCA">
              <w:trPr>
                <w:trHeight w:val="548"/>
              </w:trPr>
              <w:tc>
                <w:tcPr>
                  <w:tcW w:w="4411" w:type="dxa"/>
                </w:tcPr>
                <w:p w:rsidR="007A7441" w:rsidRDefault="00631FC2" w:rsidP="002052A3">
                  <w:pPr>
                    <w:jc w:val="both"/>
                  </w:pPr>
                  <w:r>
                    <w:t xml:space="preserve">Gross Amount charged for new construction (collected from </w:t>
                  </w:r>
                  <w:r w:rsidR="002052A3">
                    <w:t>Government of Kerala</w:t>
                  </w:r>
                  <w:r>
                    <w:t>)</w:t>
                  </w:r>
                </w:p>
              </w:tc>
              <w:tc>
                <w:tcPr>
                  <w:tcW w:w="1956" w:type="dxa"/>
                </w:tcPr>
                <w:p w:rsidR="007A7441" w:rsidRDefault="002052A3" w:rsidP="002052A3">
                  <w:pPr>
                    <w:jc w:val="right"/>
                  </w:pPr>
                  <w:r>
                    <w:t>5,00,00,000</w:t>
                  </w:r>
                </w:p>
              </w:tc>
            </w:tr>
            <w:tr w:rsidR="007A7441" w:rsidTr="00745FCA">
              <w:trPr>
                <w:trHeight w:val="564"/>
              </w:trPr>
              <w:tc>
                <w:tcPr>
                  <w:tcW w:w="4411" w:type="dxa"/>
                </w:tcPr>
                <w:p w:rsidR="007A7441" w:rsidRDefault="00631FC2" w:rsidP="00631FC2">
                  <w:pPr>
                    <w:jc w:val="both"/>
                  </w:pPr>
                  <w:r>
                    <w:t>Gross Amount charged for alteration to old constructed buildings</w:t>
                  </w:r>
                  <w:r w:rsidR="002052A3">
                    <w:t xml:space="preserve"> which are dilapidated. </w:t>
                  </w:r>
                </w:p>
              </w:tc>
              <w:tc>
                <w:tcPr>
                  <w:tcW w:w="1956" w:type="dxa"/>
                </w:tcPr>
                <w:p w:rsidR="007A7441" w:rsidRDefault="002052A3" w:rsidP="00631FC2">
                  <w:pPr>
                    <w:jc w:val="right"/>
                  </w:pPr>
                  <w:r>
                    <w:t>90</w:t>
                  </w:r>
                  <w:r w:rsidR="00631FC2">
                    <w:t>,00,000</w:t>
                  </w:r>
                </w:p>
              </w:tc>
            </w:tr>
            <w:tr w:rsidR="007A7441" w:rsidTr="00745FCA">
              <w:trPr>
                <w:trHeight w:val="146"/>
              </w:trPr>
              <w:tc>
                <w:tcPr>
                  <w:tcW w:w="4411" w:type="dxa"/>
                </w:tcPr>
                <w:p w:rsidR="007A7441" w:rsidRDefault="00631FC2" w:rsidP="00631FC2">
                  <w:pPr>
                    <w:jc w:val="both"/>
                  </w:pPr>
                  <w:r>
                    <w:t xml:space="preserve">Maintenance/repairs/re-conditioning/restoration of goods/machines used in civil construction (collected from </w:t>
                  </w:r>
                  <w:r>
                    <w:lastRenderedPageBreak/>
                    <w:t>other contractors)</w:t>
                  </w:r>
                </w:p>
              </w:tc>
              <w:tc>
                <w:tcPr>
                  <w:tcW w:w="1956" w:type="dxa"/>
                </w:tcPr>
                <w:p w:rsidR="007A7441" w:rsidRDefault="002052A3" w:rsidP="00631FC2">
                  <w:pPr>
                    <w:jc w:val="right"/>
                  </w:pPr>
                  <w:r>
                    <w:lastRenderedPageBreak/>
                    <w:t>16</w:t>
                  </w:r>
                  <w:r w:rsidR="00631FC2">
                    <w:t>,00,000</w:t>
                  </w:r>
                </w:p>
              </w:tc>
            </w:tr>
            <w:tr w:rsidR="007A7441" w:rsidTr="00745FCA">
              <w:trPr>
                <w:trHeight w:val="548"/>
              </w:trPr>
              <w:tc>
                <w:tcPr>
                  <w:tcW w:w="4411" w:type="dxa"/>
                </w:tcPr>
                <w:p w:rsidR="007A7441" w:rsidRDefault="00631FC2" w:rsidP="00631FC2">
                  <w:pPr>
                    <w:jc w:val="both"/>
                  </w:pPr>
                  <w:r>
                    <w:lastRenderedPageBreak/>
                    <w:t>Installation of electrical fittings (collected from main contractor)</w:t>
                  </w:r>
                </w:p>
              </w:tc>
              <w:tc>
                <w:tcPr>
                  <w:tcW w:w="1956" w:type="dxa"/>
                </w:tcPr>
                <w:p w:rsidR="007A7441" w:rsidRDefault="002052A3" w:rsidP="00631FC2">
                  <w:pPr>
                    <w:jc w:val="right"/>
                  </w:pPr>
                  <w:r>
                    <w:t>12</w:t>
                  </w:r>
                  <w:r w:rsidR="00631FC2">
                    <w:t>,00,000</w:t>
                  </w:r>
                </w:p>
              </w:tc>
            </w:tr>
            <w:tr w:rsidR="007A69B9" w:rsidTr="00745FCA">
              <w:trPr>
                <w:trHeight w:val="564"/>
              </w:trPr>
              <w:tc>
                <w:tcPr>
                  <w:tcW w:w="4411" w:type="dxa"/>
                </w:tcPr>
                <w:p w:rsidR="007A69B9" w:rsidRDefault="00624334" w:rsidP="00631FC2">
                  <w:pPr>
                    <w:jc w:val="both"/>
                  </w:pPr>
                  <w:r>
                    <w:t>Glazing, Plastering and flooring (collected from other contractors).</w:t>
                  </w:r>
                </w:p>
              </w:tc>
              <w:tc>
                <w:tcPr>
                  <w:tcW w:w="1956" w:type="dxa"/>
                </w:tcPr>
                <w:p w:rsidR="007A69B9" w:rsidRDefault="002052A3" w:rsidP="00631FC2">
                  <w:pPr>
                    <w:jc w:val="right"/>
                  </w:pPr>
                  <w:r>
                    <w:t>6</w:t>
                  </w:r>
                  <w:r w:rsidR="00624334">
                    <w:t>,00,000</w:t>
                  </w:r>
                </w:p>
              </w:tc>
            </w:tr>
          </w:tbl>
          <w:p w:rsidR="00624334" w:rsidRDefault="002052A3" w:rsidP="00944AB1">
            <w:pPr>
              <w:jc w:val="both"/>
            </w:pPr>
            <w:r>
              <w:t>The Government of Kerala</w:t>
            </w:r>
            <w:r w:rsidR="00624334">
              <w:t xml:space="preserve"> has supplied steel for the entire project, fair market value of which is Rs.</w:t>
            </w:r>
            <w:r>
              <w:t>12</w:t>
            </w:r>
            <w:r w:rsidR="00624334">
              <w:t xml:space="preserve">,00,000 (without sales tax or VAT). However, for this </w:t>
            </w:r>
            <w:r>
              <w:t>the Government of Kerala</w:t>
            </w:r>
            <w:r w:rsidR="00624334">
              <w:t xml:space="preserve"> has recovered Rs. </w:t>
            </w:r>
            <w:r>
              <w:t>10</w:t>
            </w:r>
            <w:r w:rsidR="00624334">
              <w:t xml:space="preserve">,00,000 (plus VAT @ 5 per cent) from </w:t>
            </w:r>
            <w:r>
              <w:t>MNC</w:t>
            </w:r>
            <w:r w:rsidR="00624334">
              <w:t xml:space="preserve"> Ltd.</w:t>
            </w:r>
          </w:p>
          <w:p w:rsidR="00447483" w:rsidRPr="00EF5853" w:rsidRDefault="002052A3" w:rsidP="00944AB1">
            <w:pPr>
              <w:jc w:val="both"/>
            </w:pPr>
            <w:r>
              <w:t>MNC</w:t>
            </w:r>
            <w:r w:rsidR="00624334">
              <w:t xml:space="preserve"> Ltd. has Cenvat credit of excise duty (Rs. </w:t>
            </w:r>
            <w:r>
              <w:t>5</w:t>
            </w:r>
            <w:r w:rsidR="00624334">
              <w:t>0,000) and input service (Rs.</w:t>
            </w:r>
            <w:r>
              <w:t>2</w:t>
            </w:r>
            <w:r w:rsidR="00624334">
              <w:t xml:space="preserve">1,000). Find out service tax liability of </w:t>
            </w:r>
            <w:r>
              <w:t xml:space="preserve">August </w:t>
            </w:r>
            <w:r w:rsidR="00624334">
              <w:t>201</w:t>
            </w:r>
            <w:r>
              <w:t>8</w:t>
            </w:r>
            <w:r w:rsidR="00624334">
              <w:t>. None of the figures given above includes service tax.</w:t>
            </w:r>
          </w:p>
        </w:tc>
        <w:tc>
          <w:tcPr>
            <w:tcW w:w="1260" w:type="dxa"/>
            <w:gridSpan w:val="2"/>
            <w:shd w:val="clear" w:color="auto" w:fill="auto"/>
          </w:tcPr>
          <w:p w:rsidR="00C935E9" w:rsidRPr="00875196" w:rsidRDefault="00447483" w:rsidP="008C60F8">
            <w:pPr>
              <w:jc w:val="center"/>
              <w:rPr>
                <w:sz w:val="22"/>
                <w:szCs w:val="22"/>
              </w:rPr>
            </w:pPr>
            <w:r>
              <w:rPr>
                <w:sz w:val="22"/>
                <w:szCs w:val="22"/>
              </w:rPr>
              <w:lastRenderedPageBreak/>
              <w:t>CO3</w:t>
            </w:r>
          </w:p>
        </w:tc>
        <w:tc>
          <w:tcPr>
            <w:tcW w:w="810" w:type="dxa"/>
            <w:shd w:val="clear" w:color="auto" w:fill="auto"/>
          </w:tcPr>
          <w:p w:rsidR="00C935E9" w:rsidRPr="005814FF" w:rsidRDefault="00447483" w:rsidP="008C60F8">
            <w:pPr>
              <w:jc w:val="center"/>
            </w:pPr>
            <w:r>
              <w:t>20</w:t>
            </w:r>
          </w:p>
        </w:tc>
      </w:tr>
      <w:tr w:rsidR="00C935E9" w:rsidRPr="00EF5853" w:rsidTr="00A04A43">
        <w:trPr>
          <w:trHeight w:val="42"/>
        </w:trPr>
        <w:tc>
          <w:tcPr>
            <w:tcW w:w="1650" w:type="dxa"/>
            <w:gridSpan w:val="2"/>
            <w:shd w:val="clear" w:color="auto" w:fill="auto"/>
          </w:tcPr>
          <w:p w:rsidR="00C935E9" w:rsidRPr="00EF5853" w:rsidRDefault="00C935E9" w:rsidP="008C7BA2">
            <w:pPr>
              <w:jc w:val="center"/>
            </w:pPr>
          </w:p>
        </w:tc>
        <w:tc>
          <w:tcPr>
            <w:tcW w:w="6810" w:type="dxa"/>
            <w:shd w:val="clear" w:color="auto" w:fill="auto"/>
          </w:tcPr>
          <w:p w:rsidR="00C935E9" w:rsidRPr="008C7BA2" w:rsidRDefault="00C935E9" w:rsidP="008C60F8">
            <w:pPr>
              <w:rPr>
                <w:b/>
                <w:u w:val="single"/>
              </w:rPr>
            </w:pPr>
          </w:p>
        </w:tc>
        <w:tc>
          <w:tcPr>
            <w:tcW w:w="1260" w:type="dxa"/>
            <w:gridSpan w:val="2"/>
            <w:shd w:val="clear" w:color="auto" w:fill="auto"/>
          </w:tcPr>
          <w:p w:rsidR="00C935E9" w:rsidRPr="00875196" w:rsidRDefault="00C935E9" w:rsidP="008C60F8">
            <w:pPr>
              <w:jc w:val="center"/>
              <w:rPr>
                <w:sz w:val="22"/>
                <w:szCs w:val="22"/>
              </w:rPr>
            </w:pPr>
          </w:p>
        </w:tc>
        <w:tc>
          <w:tcPr>
            <w:tcW w:w="810" w:type="dxa"/>
            <w:shd w:val="clear" w:color="auto" w:fill="auto"/>
          </w:tcPr>
          <w:p w:rsidR="00C935E9" w:rsidRPr="005814FF" w:rsidRDefault="00C935E9" w:rsidP="008C60F8">
            <w:pPr>
              <w:jc w:val="center"/>
            </w:pPr>
          </w:p>
        </w:tc>
      </w:tr>
      <w:tr w:rsidR="00C935E9" w:rsidRPr="00EF5853" w:rsidTr="00A04A43">
        <w:trPr>
          <w:trHeight w:val="42"/>
        </w:trPr>
        <w:tc>
          <w:tcPr>
            <w:tcW w:w="1650" w:type="dxa"/>
            <w:gridSpan w:val="2"/>
            <w:shd w:val="clear" w:color="auto" w:fill="auto"/>
          </w:tcPr>
          <w:p w:rsidR="00C935E9" w:rsidRPr="00EF5853" w:rsidRDefault="00C935E9" w:rsidP="008C7BA2">
            <w:pPr>
              <w:jc w:val="center"/>
            </w:pPr>
          </w:p>
        </w:tc>
        <w:tc>
          <w:tcPr>
            <w:tcW w:w="6810" w:type="dxa"/>
            <w:shd w:val="clear" w:color="auto" w:fill="auto"/>
          </w:tcPr>
          <w:p w:rsidR="00C935E9" w:rsidRPr="00875196" w:rsidRDefault="00C935E9" w:rsidP="008C60F8">
            <w:pPr>
              <w:rPr>
                <w:u w:val="single"/>
              </w:rPr>
            </w:pPr>
            <w:r w:rsidRPr="008C7BA2">
              <w:rPr>
                <w:b/>
                <w:u w:val="single"/>
              </w:rPr>
              <w:t>Compulsory</w:t>
            </w:r>
            <w:r w:rsidRPr="00875196">
              <w:rPr>
                <w:u w:val="single"/>
              </w:rPr>
              <w:t>:</w:t>
            </w:r>
          </w:p>
        </w:tc>
        <w:tc>
          <w:tcPr>
            <w:tcW w:w="1260" w:type="dxa"/>
            <w:gridSpan w:val="2"/>
            <w:shd w:val="clear" w:color="auto" w:fill="auto"/>
          </w:tcPr>
          <w:p w:rsidR="00C935E9" w:rsidRPr="00875196" w:rsidRDefault="00C935E9" w:rsidP="008C60F8">
            <w:pPr>
              <w:jc w:val="center"/>
              <w:rPr>
                <w:sz w:val="22"/>
                <w:szCs w:val="22"/>
              </w:rPr>
            </w:pPr>
          </w:p>
        </w:tc>
        <w:tc>
          <w:tcPr>
            <w:tcW w:w="810" w:type="dxa"/>
            <w:shd w:val="clear" w:color="auto" w:fill="auto"/>
          </w:tcPr>
          <w:p w:rsidR="00C935E9" w:rsidRPr="005814FF" w:rsidRDefault="00C935E9" w:rsidP="008C60F8">
            <w:pPr>
              <w:jc w:val="center"/>
            </w:pPr>
          </w:p>
        </w:tc>
      </w:tr>
      <w:tr w:rsidR="00C935E9" w:rsidRPr="00EF5853" w:rsidTr="00A04A43">
        <w:trPr>
          <w:trHeight w:val="42"/>
        </w:trPr>
        <w:tc>
          <w:tcPr>
            <w:tcW w:w="810" w:type="dxa"/>
            <w:shd w:val="clear" w:color="auto" w:fill="auto"/>
          </w:tcPr>
          <w:p w:rsidR="00C935E9" w:rsidRPr="00EF5853" w:rsidRDefault="00C935E9" w:rsidP="008C7BA2">
            <w:pPr>
              <w:jc w:val="center"/>
            </w:pPr>
            <w:r w:rsidRPr="00EF5853">
              <w:t>9.</w:t>
            </w:r>
          </w:p>
        </w:tc>
        <w:tc>
          <w:tcPr>
            <w:tcW w:w="840" w:type="dxa"/>
            <w:shd w:val="clear" w:color="auto" w:fill="auto"/>
          </w:tcPr>
          <w:p w:rsidR="00C935E9" w:rsidRPr="00EF5853" w:rsidRDefault="00C935E9" w:rsidP="008C7BA2">
            <w:pPr>
              <w:jc w:val="center"/>
            </w:pPr>
          </w:p>
        </w:tc>
        <w:tc>
          <w:tcPr>
            <w:tcW w:w="6810" w:type="dxa"/>
            <w:shd w:val="clear" w:color="auto" w:fill="auto"/>
          </w:tcPr>
          <w:p w:rsidR="00C935E9" w:rsidRPr="00BE0786" w:rsidRDefault="00DA5785" w:rsidP="00BE0786">
            <w:pPr>
              <w:ind w:left="235"/>
              <w:jc w:val="both"/>
              <w:rPr>
                <w:bCs/>
              </w:rPr>
            </w:pPr>
            <w:r>
              <w:rPr>
                <w:bCs/>
              </w:rPr>
              <w:t xml:space="preserve">B Ltd. </w:t>
            </w:r>
            <w:r w:rsidR="00C935E9" w:rsidRPr="00BE0786">
              <w:rPr>
                <w:bCs/>
              </w:rPr>
              <w:t xml:space="preserve">is in the business of Manufacture in </w:t>
            </w:r>
            <w:r w:rsidR="001A0DB2">
              <w:rPr>
                <w:bCs/>
              </w:rPr>
              <w:t>Bombay.</w:t>
            </w:r>
            <w:r w:rsidR="00C935E9" w:rsidRPr="00BE0786">
              <w:rPr>
                <w:bCs/>
              </w:rPr>
              <w:t xml:space="preserve"> It also provides technical consultancy to other countries in India. Excise Duty payable on production for </w:t>
            </w:r>
            <w:r w:rsidR="00C935E9">
              <w:rPr>
                <w:bCs/>
              </w:rPr>
              <w:t>April</w:t>
            </w:r>
            <w:r w:rsidR="00C935E9" w:rsidRPr="00BE0786">
              <w:rPr>
                <w:bCs/>
              </w:rPr>
              <w:t xml:space="preserve"> 201</w:t>
            </w:r>
            <w:r w:rsidR="00C935E9">
              <w:rPr>
                <w:bCs/>
              </w:rPr>
              <w:t>8</w:t>
            </w:r>
            <w:r w:rsidR="00C935E9" w:rsidRPr="00BE0786">
              <w:rPr>
                <w:bCs/>
              </w:rPr>
              <w:t xml:space="preserve"> on its final product is as follows-</w:t>
            </w:r>
          </w:p>
          <w:p w:rsidR="00C935E9" w:rsidRPr="00BE0786" w:rsidRDefault="00C935E9" w:rsidP="00BE0786">
            <w:pPr>
              <w:ind w:left="235"/>
              <w:jc w:val="both"/>
              <w:rPr>
                <w:bCs/>
              </w:rPr>
            </w:pPr>
            <w:r w:rsidRPr="00BE0786">
              <w:rPr>
                <w:bCs/>
              </w:rPr>
              <w:t>Basic Excise Duty: Rs.</w:t>
            </w:r>
            <w:r w:rsidR="00DA5785">
              <w:rPr>
                <w:bCs/>
              </w:rPr>
              <w:t>1,20,000</w:t>
            </w:r>
            <w:r w:rsidRPr="00BE0786">
              <w:rPr>
                <w:bCs/>
              </w:rPr>
              <w:t xml:space="preserve">, education cess : Rs. </w:t>
            </w:r>
            <w:r w:rsidR="00DA5785">
              <w:rPr>
                <w:bCs/>
              </w:rPr>
              <w:t>2,400</w:t>
            </w:r>
            <w:r w:rsidRPr="00BE0786">
              <w:rPr>
                <w:bCs/>
              </w:rPr>
              <w:t>, Secondary and Higher Education Cess : Rs.</w:t>
            </w:r>
            <w:r w:rsidR="00DA5785">
              <w:rPr>
                <w:bCs/>
              </w:rPr>
              <w:t>1,200</w:t>
            </w:r>
            <w:r w:rsidRPr="00BE0786">
              <w:rPr>
                <w:bCs/>
              </w:rPr>
              <w:t>.</w:t>
            </w:r>
          </w:p>
          <w:p w:rsidR="00C935E9" w:rsidRPr="00BE0786" w:rsidRDefault="00C935E9" w:rsidP="00BE0786">
            <w:pPr>
              <w:ind w:left="235"/>
              <w:jc w:val="both"/>
              <w:rPr>
                <w:bCs/>
              </w:rPr>
            </w:pPr>
            <w:r w:rsidRPr="00BE0786">
              <w:rPr>
                <w:bCs/>
              </w:rPr>
              <w:t>Service tax payable on consultancy output services provided during June 20143 is as follows –</w:t>
            </w:r>
          </w:p>
          <w:p w:rsidR="00C935E9" w:rsidRPr="00BE0786" w:rsidRDefault="00C935E9" w:rsidP="00BE0786">
            <w:pPr>
              <w:ind w:left="235"/>
              <w:jc w:val="both"/>
              <w:rPr>
                <w:bCs/>
              </w:rPr>
            </w:pPr>
            <w:r w:rsidRPr="00BE0786">
              <w:rPr>
                <w:bCs/>
              </w:rPr>
              <w:t>Service tax : Rs.</w:t>
            </w:r>
            <w:r w:rsidR="00DA5785">
              <w:rPr>
                <w:bCs/>
              </w:rPr>
              <w:t>6,000</w:t>
            </w:r>
            <w:r w:rsidRPr="00BE0786">
              <w:rPr>
                <w:bCs/>
              </w:rPr>
              <w:t xml:space="preserve">, education cess : Rs. </w:t>
            </w:r>
            <w:r w:rsidR="00DA5785">
              <w:rPr>
                <w:bCs/>
              </w:rPr>
              <w:t>120</w:t>
            </w:r>
            <w:r w:rsidRPr="00BE0786">
              <w:rPr>
                <w:bCs/>
              </w:rPr>
              <w:t xml:space="preserve">, SHEC : Rs. </w:t>
            </w:r>
            <w:r w:rsidR="00DA5785">
              <w:rPr>
                <w:bCs/>
              </w:rPr>
              <w:t>60</w:t>
            </w:r>
          </w:p>
          <w:p w:rsidR="00C935E9" w:rsidRPr="00BE0786" w:rsidRDefault="00C935E9" w:rsidP="00BE0786">
            <w:pPr>
              <w:ind w:left="235"/>
              <w:jc w:val="both"/>
              <w:rPr>
                <w:bCs/>
              </w:rPr>
            </w:pPr>
            <w:r w:rsidRPr="00BE0786">
              <w:rPr>
                <w:bCs/>
              </w:rPr>
              <w:t>During June 2014, it receives various inputs on which total duty paid by suppliers of input was as follows –</w:t>
            </w:r>
          </w:p>
          <w:p w:rsidR="00C935E9" w:rsidRPr="00BE0786" w:rsidRDefault="00C935E9" w:rsidP="00BE0786">
            <w:pPr>
              <w:ind w:left="235"/>
              <w:jc w:val="both"/>
              <w:rPr>
                <w:bCs/>
              </w:rPr>
            </w:pPr>
            <w:r w:rsidRPr="00BE0786">
              <w:rPr>
                <w:bCs/>
              </w:rPr>
              <w:t xml:space="preserve">Basic Duty : Rs. </w:t>
            </w:r>
            <w:r w:rsidR="00DA5785">
              <w:rPr>
                <w:bCs/>
              </w:rPr>
              <w:t>1,00,000</w:t>
            </w:r>
            <w:r w:rsidRPr="00BE0786">
              <w:rPr>
                <w:bCs/>
              </w:rPr>
              <w:t xml:space="preserve">, EC : Rs. </w:t>
            </w:r>
            <w:r w:rsidR="00DA5785">
              <w:rPr>
                <w:bCs/>
              </w:rPr>
              <w:t>2,000</w:t>
            </w:r>
            <w:r w:rsidRPr="00BE0786">
              <w:rPr>
                <w:bCs/>
              </w:rPr>
              <w:t xml:space="preserve">, SHEC : Rs. </w:t>
            </w:r>
            <w:r w:rsidR="00DA5785">
              <w:rPr>
                <w:bCs/>
              </w:rPr>
              <w:t>1,000</w:t>
            </w:r>
          </w:p>
          <w:p w:rsidR="00C935E9" w:rsidRPr="00BE0786" w:rsidRDefault="00C935E9" w:rsidP="00BE0786">
            <w:pPr>
              <w:ind w:left="235"/>
              <w:jc w:val="both"/>
              <w:rPr>
                <w:bCs/>
              </w:rPr>
            </w:pPr>
            <w:r w:rsidRPr="00BE0786">
              <w:rPr>
                <w:bCs/>
              </w:rPr>
              <w:t xml:space="preserve">Excise duty payable on Capital Goods received during </w:t>
            </w:r>
            <w:r>
              <w:rPr>
                <w:bCs/>
              </w:rPr>
              <w:t xml:space="preserve">April </w:t>
            </w:r>
            <w:r w:rsidRPr="00BE0786">
              <w:rPr>
                <w:bCs/>
              </w:rPr>
              <w:t>201</w:t>
            </w:r>
            <w:r>
              <w:rPr>
                <w:bCs/>
              </w:rPr>
              <w:t>8</w:t>
            </w:r>
            <w:r w:rsidRPr="00BE0786">
              <w:rPr>
                <w:bCs/>
              </w:rPr>
              <w:t xml:space="preserve"> was as follows –</w:t>
            </w:r>
          </w:p>
          <w:p w:rsidR="00C935E9" w:rsidRPr="00BE0786" w:rsidRDefault="00C935E9" w:rsidP="00BE0786">
            <w:pPr>
              <w:ind w:left="235"/>
              <w:jc w:val="both"/>
              <w:rPr>
                <w:bCs/>
              </w:rPr>
            </w:pPr>
            <w:r w:rsidRPr="00BE0786">
              <w:rPr>
                <w:bCs/>
              </w:rPr>
              <w:t>Basic duty : Rs.</w:t>
            </w:r>
            <w:r w:rsidR="00DA5785">
              <w:rPr>
                <w:bCs/>
              </w:rPr>
              <w:t>6,000</w:t>
            </w:r>
            <w:r w:rsidRPr="00BE0786">
              <w:rPr>
                <w:bCs/>
              </w:rPr>
              <w:t xml:space="preserve">, education cess : Rs. </w:t>
            </w:r>
            <w:r w:rsidR="00DA5785">
              <w:rPr>
                <w:bCs/>
              </w:rPr>
              <w:t>120</w:t>
            </w:r>
            <w:r w:rsidRPr="00BE0786">
              <w:rPr>
                <w:bCs/>
              </w:rPr>
              <w:t>, SHEC : Rs.</w:t>
            </w:r>
            <w:r w:rsidR="00DA5785">
              <w:rPr>
                <w:bCs/>
              </w:rPr>
              <w:t>60</w:t>
            </w:r>
          </w:p>
          <w:p w:rsidR="00C935E9" w:rsidRPr="00BE0786" w:rsidRDefault="00C935E9" w:rsidP="00BE0786">
            <w:pPr>
              <w:ind w:left="235"/>
              <w:jc w:val="both"/>
              <w:rPr>
                <w:bCs/>
              </w:rPr>
            </w:pPr>
            <w:r w:rsidRPr="00BE0786">
              <w:rPr>
                <w:bCs/>
              </w:rPr>
              <w:t>Service tax paid on input services is as follows –</w:t>
            </w:r>
          </w:p>
          <w:p w:rsidR="00C935E9" w:rsidRPr="00BE0786" w:rsidRDefault="00C935E9" w:rsidP="00BE0786">
            <w:pPr>
              <w:ind w:left="235"/>
              <w:jc w:val="both"/>
              <w:rPr>
                <w:bCs/>
              </w:rPr>
            </w:pPr>
            <w:r w:rsidRPr="00BE0786">
              <w:rPr>
                <w:bCs/>
              </w:rPr>
              <w:t>Service tax : Rs.</w:t>
            </w:r>
            <w:r w:rsidR="00DA5785">
              <w:rPr>
                <w:bCs/>
              </w:rPr>
              <w:t>2100</w:t>
            </w:r>
            <w:r w:rsidRPr="00BE0786">
              <w:rPr>
                <w:bCs/>
              </w:rPr>
              <w:t xml:space="preserve">, EC : Rs. </w:t>
            </w:r>
            <w:r w:rsidR="00DA5785">
              <w:rPr>
                <w:bCs/>
              </w:rPr>
              <w:t>42</w:t>
            </w:r>
            <w:r w:rsidRPr="00BE0786">
              <w:rPr>
                <w:bCs/>
              </w:rPr>
              <w:t>, SHEC : Rs. 21.</w:t>
            </w:r>
          </w:p>
          <w:p w:rsidR="00C935E9" w:rsidRPr="00BE0786" w:rsidRDefault="00C935E9" w:rsidP="00BE0786">
            <w:pPr>
              <w:ind w:left="235"/>
              <w:jc w:val="both"/>
              <w:rPr>
                <w:bCs/>
              </w:rPr>
            </w:pPr>
            <w:r w:rsidRPr="00BE0786">
              <w:rPr>
                <w:bCs/>
              </w:rPr>
              <w:t xml:space="preserve">The opening balance in its PLA on </w:t>
            </w:r>
            <w:r>
              <w:rPr>
                <w:bCs/>
              </w:rPr>
              <w:t>April</w:t>
            </w:r>
            <w:r w:rsidRPr="00BE0786">
              <w:rPr>
                <w:bCs/>
              </w:rPr>
              <w:t xml:space="preserve"> 6, 201</w:t>
            </w:r>
            <w:r>
              <w:rPr>
                <w:bCs/>
              </w:rPr>
              <w:t>8</w:t>
            </w:r>
            <w:r w:rsidRPr="00BE0786">
              <w:rPr>
                <w:bCs/>
              </w:rPr>
              <w:t xml:space="preserve"> is as follows –</w:t>
            </w:r>
          </w:p>
          <w:p w:rsidR="00C935E9" w:rsidRPr="00BE0786" w:rsidRDefault="00C935E9" w:rsidP="00BE0786">
            <w:pPr>
              <w:ind w:left="235"/>
              <w:jc w:val="both"/>
              <w:rPr>
                <w:bCs/>
              </w:rPr>
            </w:pPr>
            <w:r w:rsidRPr="00BE0786">
              <w:rPr>
                <w:bCs/>
              </w:rPr>
              <w:t xml:space="preserve">Excise Duty : Rs. </w:t>
            </w:r>
            <w:r w:rsidR="00DA5785">
              <w:rPr>
                <w:bCs/>
              </w:rPr>
              <w:t>10,000</w:t>
            </w:r>
            <w:r w:rsidRPr="00BE0786">
              <w:rPr>
                <w:bCs/>
              </w:rPr>
              <w:t xml:space="preserve">, Service tax : Rs. </w:t>
            </w:r>
            <w:r w:rsidR="00DA5785">
              <w:rPr>
                <w:bCs/>
              </w:rPr>
              <w:t>12,000</w:t>
            </w:r>
            <w:r w:rsidRPr="00BE0786">
              <w:rPr>
                <w:bCs/>
              </w:rPr>
              <w:t xml:space="preserve">, EC : Rs. </w:t>
            </w:r>
            <w:r w:rsidR="00DA5785">
              <w:rPr>
                <w:bCs/>
              </w:rPr>
              <w:t>440</w:t>
            </w:r>
            <w:r w:rsidRPr="00BE0786">
              <w:rPr>
                <w:bCs/>
              </w:rPr>
              <w:t>, SHEC : Rs. 10</w:t>
            </w:r>
          </w:p>
          <w:p w:rsidR="00C935E9" w:rsidRPr="00745FCA" w:rsidRDefault="00C935E9" w:rsidP="00745FCA">
            <w:pPr>
              <w:ind w:left="235"/>
              <w:jc w:val="both"/>
              <w:rPr>
                <w:bCs/>
              </w:rPr>
            </w:pPr>
            <w:r w:rsidRPr="00BE0786">
              <w:rPr>
                <w:bCs/>
              </w:rPr>
              <w:t xml:space="preserve">Find out the amount payable for the month of </w:t>
            </w:r>
            <w:r>
              <w:rPr>
                <w:bCs/>
              </w:rPr>
              <w:t>April</w:t>
            </w:r>
            <w:r w:rsidRPr="00BE0786">
              <w:rPr>
                <w:bCs/>
              </w:rPr>
              <w:t xml:space="preserve"> 201</w:t>
            </w:r>
            <w:r>
              <w:rPr>
                <w:bCs/>
              </w:rPr>
              <w:t>8</w:t>
            </w:r>
            <w:r w:rsidRPr="00BE0786">
              <w:rPr>
                <w:bCs/>
              </w:rPr>
              <w:t>.</w:t>
            </w:r>
          </w:p>
        </w:tc>
        <w:tc>
          <w:tcPr>
            <w:tcW w:w="1260" w:type="dxa"/>
            <w:gridSpan w:val="2"/>
            <w:shd w:val="clear" w:color="auto" w:fill="auto"/>
          </w:tcPr>
          <w:p w:rsidR="00C935E9" w:rsidRPr="00875196" w:rsidRDefault="00C935E9" w:rsidP="008C60F8">
            <w:pPr>
              <w:jc w:val="center"/>
              <w:rPr>
                <w:sz w:val="22"/>
                <w:szCs w:val="22"/>
              </w:rPr>
            </w:pPr>
            <w:r>
              <w:rPr>
                <w:sz w:val="22"/>
                <w:szCs w:val="22"/>
              </w:rPr>
              <w:t>CO3</w:t>
            </w:r>
          </w:p>
        </w:tc>
        <w:tc>
          <w:tcPr>
            <w:tcW w:w="810" w:type="dxa"/>
            <w:shd w:val="clear" w:color="auto" w:fill="auto"/>
          </w:tcPr>
          <w:p w:rsidR="00C935E9" w:rsidRPr="005814FF" w:rsidRDefault="00C935E9" w:rsidP="008C60F8">
            <w:pPr>
              <w:jc w:val="center"/>
            </w:pPr>
            <w:r>
              <w:t>20</w:t>
            </w:r>
          </w:p>
        </w:tc>
      </w:tr>
    </w:tbl>
    <w:p w:rsidR="008C7BA2" w:rsidRDefault="008C7BA2" w:rsidP="008C7BA2"/>
    <w:p w:rsidR="008C7BA2" w:rsidRDefault="008C7BA2" w:rsidP="008C7BA2">
      <w:pPr>
        <w:jc w:val="center"/>
      </w:pPr>
    </w:p>
    <w:p w:rsidR="008C7BA2" w:rsidRDefault="008C7BA2" w:rsidP="008C7BA2"/>
    <w:sectPr w:rsidR="008C7BA2" w:rsidSect="00FD3C9B">
      <w:footerReference w:type="default" r:id="rId9"/>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3E1" w:rsidRDefault="00F433E1" w:rsidP="009203C0">
      <w:r>
        <w:separator/>
      </w:r>
    </w:p>
  </w:endnote>
  <w:endnote w:type="continuationSeparator" w:id="1">
    <w:p w:rsidR="00F433E1" w:rsidRDefault="00F433E1" w:rsidP="009203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65047"/>
      <w:docPartObj>
        <w:docPartGallery w:val="Page Numbers (Bottom of Page)"/>
        <w:docPartUnique/>
      </w:docPartObj>
    </w:sdtPr>
    <w:sdtContent>
      <w:p w:rsidR="008C60F8" w:rsidRDefault="00D87CE7">
        <w:pPr>
          <w:pStyle w:val="Footer"/>
          <w:jc w:val="right"/>
        </w:pPr>
        <w:fldSimple w:instr=" PAGE   \* MERGEFORMAT ">
          <w:r w:rsidR="00256E6F">
            <w:rPr>
              <w:noProof/>
            </w:rPr>
            <w:t>4</w:t>
          </w:r>
        </w:fldSimple>
      </w:p>
    </w:sdtContent>
  </w:sdt>
  <w:p w:rsidR="008C60F8" w:rsidRDefault="008C60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3E1" w:rsidRDefault="00F433E1" w:rsidP="009203C0">
      <w:r>
        <w:separator/>
      </w:r>
    </w:p>
  </w:footnote>
  <w:footnote w:type="continuationSeparator" w:id="1">
    <w:p w:rsidR="00F433E1" w:rsidRDefault="00F433E1" w:rsidP="009203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5B5537"/>
    <w:multiLevelType w:val="hybridMultilevel"/>
    <w:tmpl w:val="A7784526"/>
    <w:lvl w:ilvl="0" w:tplc="B87E4A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E7783"/>
    <w:multiLevelType w:val="hybridMultilevel"/>
    <w:tmpl w:val="56B240D4"/>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9C2B79"/>
    <w:multiLevelType w:val="hybridMultilevel"/>
    <w:tmpl w:val="E3524F86"/>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23715DA"/>
    <w:multiLevelType w:val="hybridMultilevel"/>
    <w:tmpl w:val="D1E86EEC"/>
    <w:lvl w:ilvl="0" w:tplc="631218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647695"/>
    <w:multiLevelType w:val="hybridMultilevel"/>
    <w:tmpl w:val="F554194E"/>
    <w:lvl w:ilvl="0" w:tplc="96862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8"/>
  </w:num>
  <w:num w:numId="7">
    <w:abstractNumId w:val="7"/>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defaultTabStop w:val="720"/>
  <w:characterSpacingControl w:val="doNotCompress"/>
  <w:footnotePr>
    <w:footnote w:id="0"/>
    <w:footnote w:id="1"/>
  </w:footnotePr>
  <w:endnotePr>
    <w:endnote w:id="0"/>
    <w:endnote w:id="1"/>
  </w:endnotePr>
  <w:compat/>
  <w:rsids>
    <w:rsidRoot w:val="002E336A"/>
    <w:rsid w:val="0000691E"/>
    <w:rsid w:val="00013894"/>
    <w:rsid w:val="00023B9E"/>
    <w:rsid w:val="00060CB9"/>
    <w:rsid w:val="00061821"/>
    <w:rsid w:val="000A6A6C"/>
    <w:rsid w:val="000E180A"/>
    <w:rsid w:val="000E4455"/>
    <w:rsid w:val="000F3EFE"/>
    <w:rsid w:val="00147EEF"/>
    <w:rsid w:val="001A0DB2"/>
    <w:rsid w:val="001A3B08"/>
    <w:rsid w:val="001D41FE"/>
    <w:rsid w:val="001D670F"/>
    <w:rsid w:val="001E2222"/>
    <w:rsid w:val="001F54D1"/>
    <w:rsid w:val="001F7E9B"/>
    <w:rsid w:val="002029CF"/>
    <w:rsid w:val="00204EB0"/>
    <w:rsid w:val="002052A3"/>
    <w:rsid w:val="00211ABA"/>
    <w:rsid w:val="002218E1"/>
    <w:rsid w:val="00235351"/>
    <w:rsid w:val="00254BC5"/>
    <w:rsid w:val="00256E6F"/>
    <w:rsid w:val="00266439"/>
    <w:rsid w:val="0026653D"/>
    <w:rsid w:val="00271787"/>
    <w:rsid w:val="002D09FF"/>
    <w:rsid w:val="002D37BD"/>
    <w:rsid w:val="002D7611"/>
    <w:rsid w:val="002D76BB"/>
    <w:rsid w:val="002E336A"/>
    <w:rsid w:val="002E552A"/>
    <w:rsid w:val="00304757"/>
    <w:rsid w:val="003206DF"/>
    <w:rsid w:val="00323989"/>
    <w:rsid w:val="00324247"/>
    <w:rsid w:val="00370FE3"/>
    <w:rsid w:val="00380146"/>
    <w:rsid w:val="00383026"/>
    <w:rsid w:val="003855F1"/>
    <w:rsid w:val="003B14BC"/>
    <w:rsid w:val="003B1F06"/>
    <w:rsid w:val="003C6BB4"/>
    <w:rsid w:val="003D6DA3"/>
    <w:rsid w:val="003F1D3E"/>
    <w:rsid w:val="003F728C"/>
    <w:rsid w:val="00447483"/>
    <w:rsid w:val="00460118"/>
    <w:rsid w:val="0046314C"/>
    <w:rsid w:val="0046787F"/>
    <w:rsid w:val="00476BE6"/>
    <w:rsid w:val="004B2B89"/>
    <w:rsid w:val="004B5B21"/>
    <w:rsid w:val="004C71B1"/>
    <w:rsid w:val="004E41FE"/>
    <w:rsid w:val="004F787A"/>
    <w:rsid w:val="00501EF9"/>
    <w:rsid w:val="00501F18"/>
    <w:rsid w:val="0050571C"/>
    <w:rsid w:val="00512FB2"/>
    <w:rsid w:val="005133D7"/>
    <w:rsid w:val="005527A4"/>
    <w:rsid w:val="00552CF0"/>
    <w:rsid w:val="005814FF"/>
    <w:rsid w:val="00581B1F"/>
    <w:rsid w:val="005C23A5"/>
    <w:rsid w:val="005D0F4A"/>
    <w:rsid w:val="005D3355"/>
    <w:rsid w:val="005D433A"/>
    <w:rsid w:val="005D5034"/>
    <w:rsid w:val="005F011C"/>
    <w:rsid w:val="00613716"/>
    <w:rsid w:val="00624334"/>
    <w:rsid w:val="0062605C"/>
    <w:rsid w:val="00631FC2"/>
    <w:rsid w:val="006406AD"/>
    <w:rsid w:val="0064710A"/>
    <w:rsid w:val="00650355"/>
    <w:rsid w:val="00652744"/>
    <w:rsid w:val="00662EF7"/>
    <w:rsid w:val="00670A67"/>
    <w:rsid w:val="00681B25"/>
    <w:rsid w:val="006C1D35"/>
    <w:rsid w:val="006C39BE"/>
    <w:rsid w:val="006C559D"/>
    <w:rsid w:val="006C7354"/>
    <w:rsid w:val="006D193C"/>
    <w:rsid w:val="006F70C9"/>
    <w:rsid w:val="00705EE4"/>
    <w:rsid w:val="00714C68"/>
    <w:rsid w:val="00725A0A"/>
    <w:rsid w:val="007326F6"/>
    <w:rsid w:val="00745AE1"/>
    <w:rsid w:val="00745FCA"/>
    <w:rsid w:val="00747DD5"/>
    <w:rsid w:val="007906A5"/>
    <w:rsid w:val="007A69B9"/>
    <w:rsid w:val="007A7441"/>
    <w:rsid w:val="00802202"/>
    <w:rsid w:val="00806A39"/>
    <w:rsid w:val="00814615"/>
    <w:rsid w:val="0081627E"/>
    <w:rsid w:val="0084013C"/>
    <w:rsid w:val="00875196"/>
    <w:rsid w:val="0088784C"/>
    <w:rsid w:val="008A56BE"/>
    <w:rsid w:val="008A6193"/>
    <w:rsid w:val="008B0703"/>
    <w:rsid w:val="008C60F8"/>
    <w:rsid w:val="008C7BA2"/>
    <w:rsid w:val="0090362A"/>
    <w:rsid w:val="00904D12"/>
    <w:rsid w:val="00911266"/>
    <w:rsid w:val="009176BF"/>
    <w:rsid w:val="009203C0"/>
    <w:rsid w:val="00930568"/>
    <w:rsid w:val="00942884"/>
    <w:rsid w:val="00944AB1"/>
    <w:rsid w:val="00946FCD"/>
    <w:rsid w:val="0095679B"/>
    <w:rsid w:val="00963CB5"/>
    <w:rsid w:val="009738F4"/>
    <w:rsid w:val="009B53DD"/>
    <w:rsid w:val="009C5A1D"/>
    <w:rsid w:val="009E09A3"/>
    <w:rsid w:val="00A04A43"/>
    <w:rsid w:val="00A46D0A"/>
    <w:rsid w:val="00A47E2A"/>
    <w:rsid w:val="00A824CB"/>
    <w:rsid w:val="00A9628D"/>
    <w:rsid w:val="00AA3F2E"/>
    <w:rsid w:val="00AA5E39"/>
    <w:rsid w:val="00AA6B40"/>
    <w:rsid w:val="00AE264C"/>
    <w:rsid w:val="00AF3961"/>
    <w:rsid w:val="00B009B1"/>
    <w:rsid w:val="00B20598"/>
    <w:rsid w:val="00B253AE"/>
    <w:rsid w:val="00B60E7E"/>
    <w:rsid w:val="00B70B83"/>
    <w:rsid w:val="00B83AB6"/>
    <w:rsid w:val="00B939EF"/>
    <w:rsid w:val="00BA2F7E"/>
    <w:rsid w:val="00BA539E"/>
    <w:rsid w:val="00BB5C6B"/>
    <w:rsid w:val="00BC7D01"/>
    <w:rsid w:val="00BD0C31"/>
    <w:rsid w:val="00BE0786"/>
    <w:rsid w:val="00BE572D"/>
    <w:rsid w:val="00BE67AC"/>
    <w:rsid w:val="00BF0300"/>
    <w:rsid w:val="00BF25ED"/>
    <w:rsid w:val="00BF3DE7"/>
    <w:rsid w:val="00C10C7A"/>
    <w:rsid w:val="00C3743D"/>
    <w:rsid w:val="00C57661"/>
    <w:rsid w:val="00C60C6A"/>
    <w:rsid w:val="00C66CF2"/>
    <w:rsid w:val="00C71847"/>
    <w:rsid w:val="00C802EA"/>
    <w:rsid w:val="00C81140"/>
    <w:rsid w:val="00C935E9"/>
    <w:rsid w:val="00C95F18"/>
    <w:rsid w:val="00CB2395"/>
    <w:rsid w:val="00CB7A50"/>
    <w:rsid w:val="00CD1E8D"/>
    <w:rsid w:val="00CD31A5"/>
    <w:rsid w:val="00CE1825"/>
    <w:rsid w:val="00CE5503"/>
    <w:rsid w:val="00D0319F"/>
    <w:rsid w:val="00D3698C"/>
    <w:rsid w:val="00D62341"/>
    <w:rsid w:val="00D64FF9"/>
    <w:rsid w:val="00D805C4"/>
    <w:rsid w:val="00D85619"/>
    <w:rsid w:val="00D87CE7"/>
    <w:rsid w:val="00D94D54"/>
    <w:rsid w:val="00DA5785"/>
    <w:rsid w:val="00DB38C1"/>
    <w:rsid w:val="00DB7E6C"/>
    <w:rsid w:val="00DE0497"/>
    <w:rsid w:val="00E3232B"/>
    <w:rsid w:val="00E44059"/>
    <w:rsid w:val="00E540A3"/>
    <w:rsid w:val="00E54572"/>
    <w:rsid w:val="00E5735F"/>
    <w:rsid w:val="00E577A9"/>
    <w:rsid w:val="00E70A47"/>
    <w:rsid w:val="00E824B7"/>
    <w:rsid w:val="00EA2A3F"/>
    <w:rsid w:val="00EB0EE0"/>
    <w:rsid w:val="00EB26EF"/>
    <w:rsid w:val="00EF4F5E"/>
    <w:rsid w:val="00F00F5E"/>
    <w:rsid w:val="00F11EDB"/>
    <w:rsid w:val="00F162EA"/>
    <w:rsid w:val="00F208C0"/>
    <w:rsid w:val="00F266A7"/>
    <w:rsid w:val="00F32118"/>
    <w:rsid w:val="00F36E5D"/>
    <w:rsid w:val="00F433E1"/>
    <w:rsid w:val="00F54594"/>
    <w:rsid w:val="00F55D6F"/>
    <w:rsid w:val="00F606E2"/>
    <w:rsid w:val="00F63938"/>
    <w:rsid w:val="00F909AD"/>
    <w:rsid w:val="00FB27C6"/>
    <w:rsid w:val="00FD3C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9203C0"/>
    <w:pPr>
      <w:tabs>
        <w:tab w:val="center" w:pos="4680"/>
        <w:tab w:val="right" w:pos="9360"/>
      </w:tabs>
    </w:pPr>
  </w:style>
  <w:style w:type="character" w:customStyle="1" w:styleId="FooterChar">
    <w:name w:val="Footer Char"/>
    <w:basedOn w:val="DefaultParagraphFont"/>
    <w:link w:val="Footer"/>
    <w:uiPriority w:val="99"/>
    <w:rsid w:val="009203C0"/>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C1F82-DFAC-4490-8883-7C309BA5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1131</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93</cp:revision>
  <cp:lastPrinted>2018-02-03T04:50:00Z</cp:lastPrinted>
  <dcterms:created xsi:type="dcterms:W3CDTF">2018-02-03T03:39:00Z</dcterms:created>
  <dcterms:modified xsi:type="dcterms:W3CDTF">2018-11-30T04:08:00Z</dcterms:modified>
</cp:coreProperties>
</file>